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0D9A0C" w14:textId="77777777" w:rsidR="00917B20" w:rsidRDefault="00917B20" w:rsidP="009022B7">
      <w:pPr>
        <w:spacing w:before="100" w:after="100" w:line="276" w:lineRule="auto"/>
        <w:ind w:left="360"/>
        <w:jc w:val="center"/>
        <w:rPr>
          <w:b/>
          <w:sz w:val="24"/>
          <w:szCs w:val="24"/>
          <w:lang w:val="hr-HR"/>
        </w:rPr>
      </w:pPr>
    </w:p>
    <w:p w14:paraId="68FD479A" w14:textId="77777777" w:rsidR="00917B20" w:rsidRDefault="00917B20" w:rsidP="009022B7">
      <w:pPr>
        <w:spacing w:before="100" w:after="100" w:line="276" w:lineRule="auto"/>
        <w:ind w:left="360"/>
        <w:jc w:val="center"/>
        <w:rPr>
          <w:b/>
          <w:sz w:val="24"/>
          <w:szCs w:val="24"/>
          <w:lang w:val="hr-HR"/>
        </w:rPr>
      </w:pPr>
    </w:p>
    <w:p w14:paraId="13DC744D" w14:textId="29DB9C05" w:rsidR="00C02C7D" w:rsidRPr="00E4081C" w:rsidRDefault="0097618D" w:rsidP="009022B7">
      <w:pPr>
        <w:spacing w:before="100" w:after="100" w:line="276" w:lineRule="auto"/>
        <w:ind w:left="360"/>
        <w:jc w:val="center"/>
        <w:rPr>
          <w:b/>
          <w:sz w:val="24"/>
          <w:szCs w:val="24"/>
          <w:lang w:val="hr-HR"/>
        </w:rPr>
      </w:pPr>
      <w:r w:rsidRPr="00E4081C">
        <w:rPr>
          <w:b/>
          <w:sz w:val="24"/>
          <w:szCs w:val="24"/>
          <w:lang w:val="hr-HR"/>
        </w:rPr>
        <w:t>I</w:t>
      </w:r>
      <w:r w:rsidR="00CC6B56" w:rsidRPr="00E4081C">
        <w:rPr>
          <w:b/>
          <w:sz w:val="24"/>
          <w:szCs w:val="24"/>
          <w:lang w:val="hr-HR"/>
        </w:rPr>
        <w:t xml:space="preserve"> </w:t>
      </w:r>
      <w:r w:rsidRPr="00E4081C">
        <w:rPr>
          <w:b/>
          <w:sz w:val="24"/>
          <w:szCs w:val="24"/>
          <w:lang w:val="hr-HR"/>
        </w:rPr>
        <w:t>Z</w:t>
      </w:r>
      <w:r w:rsidR="00CC6B56" w:rsidRPr="00E4081C">
        <w:rPr>
          <w:b/>
          <w:sz w:val="24"/>
          <w:szCs w:val="24"/>
          <w:lang w:val="hr-HR"/>
        </w:rPr>
        <w:t xml:space="preserve"> </w:t>
      </w:r>
      <w:r w:rsidRPr="00E4081C">
        <w:rPr>
          <w:b/>
          <w:sz w:val="24"/>
          <w:szCs w:val="24"/>
          <w:lang w:val="hr-HR"/>
        </w:rPr>
        <w:t>V</w:t>
      </w:r>
      <w:r w:rsidR="00CC6B56" w:rsidRPr="00E4081C">
        <w:rPr>
          <w:b/>
          <w:sz w:val="24"/>
          <w:szCs w:val="24"/>
          <w:lang w:val="hr-HR"/>
        </w:rPr>
        <w:t xml:space="preserve"> </w:t>
      </w:r>
      <w:r w:rsidRPr="00E4081C">
        <w:rPr>
          <w:b/>
          <w:sz w:val="24"/>
          <w:szCs w:val="24"/>
          <w:lang w:val="hr-HR"/>
        </w:rPr>
        <w:t>J</w:t>
      </w:r>
      <w:r w:rsidR="00CC6B56" w:rsidRPr="00E4081C">
        <w:rPr>
          <w:b/>
          <w:sz w:val="24"/>
          <w:szCs w:val="24"/>
          <w:lang w:val="hr-HR"/>
        </w:rPr>
        <w:t xml:space="preserve"> </w:t>
      </w:r>
      <w:r w:rsidRPr="00E4081C">
        <w:rPr>
          <w:b/>
          <w:sz w:val="24"/>
          <w:szCs w:val="24"/>
          <w:lang w:val="hr-HR"/>
        </w:rPr>
        <w:t>E</w:t>
      </w:r>
      <w:r w:rsidR="00CC6B56" w:rsidRPr="00E4081C">
        <w:rPr>
          <w:b/>
          <w:sz w:val="24"/>
          <w:szCs w:val="24"/>
          <w:lang w:val="hr-HR"/>
        </w:rPr>
        <w:t xml:space="preserve"> </w:t>
      </w:r>
      <w:r w:rsidRPr="00E4081C">
        <w:rPr>
          <w:b/>
          <w:sz w:val="24"/>
          <w:szCs w:val="24"/>
          <w:lang w:val="hr-HR"/>
        </w:rPr>
        <w:t>Š</w:t>
      </w:r>
      <w:r w:rsidR="00CC6B56" w:rsidRPr="00E4081C">
        <w:rPr>
          <w:b/>
          <w:sz w:val="24"/>
          <w:szCs w:val="24"/>
          <w:lang w:val="hr-HR"/>
        </w:rPr>
        <w:t xml:space="preserve"> </w:t>
      </w:r>
      <w:r w:rsidRPr="00E4081C">
        <w:rPr>
          <w:b/>
          <w:sz w:val="24"/>
          <w:szCs w:val="24"/>
          <w:lang w:val="hr-HR"/>
        </w:rPr>
        <w:t>T</w:t>
      </w:r>
      <w:r w:rsidR="00CC6B56" w:rsidRPr="00E4081C">
        <w:rPr>
          <w:b/>
          <w:sz w:val="24"/>
          <w:szCs w:val="24"/>
          <w:lang w:val="hr-HR"/>
        </w:rPr>
        <w:t xml:space="preserve"> </w:t>
      </w:r>
      <w:r w:rsidRPr="00E4081C">
        <w:rPr>
          <w:b/>
          <w:sz w:val="24"/>
          <w:szCs w:val="24"/>
          <w:lang w:val="hr-HR"/>
        </w:rPr>
        <w:t>A</w:t>
      </w:r>
      <w:r w:rsidR="00CC6B56" w:rsidRPr="00E4081C">
        <w:rPr>
          <w:b/>
          <w:sz w:val="24"/>
          <w:szCs w:val="24"/>
          <w:lang w:val="hr-HR"/>
        </w:rPr>
        <w:t xml:space="preserve"> </w:t>
      </w:r>
      <w:r w:rsidRPr="00E4081C">
        <w:rPr>
          <w:b/>
          <w:sz w:val="24"/>
          <w:szCs w:val="24"/>
          <w:lang w:val="hr-HR"/>
        </w:rPr>
        <w:t>J</w:t>
      </w:r>
    </w:p>
    <w:p w14:paraId="34F99634" w14:textId="3F2FA4DB" w:rsidR="00917B20" w:rsidRPr="00917B20" w:rsidRDefault="00917B20" w:rsidP="00917B20">
      <w:pPr>
        <w:spacing w:before="100" w:after="100" w:line="276" w:lineRule="auto"/>
        <w:ind w:left="360"/>
        <w:jc w:val="center"/>
        <w:rPr>
          <w:b/>
          <w:sz w:val="24"/>
          <w:szCs w:val="24"/>
          <w:lang w:val="hr-HR"/>
        </w:rPr>
      </w:pPr>
      <w:r w:rsidRPr="00917B20">
        <w:rPr>
          <w:b/>
          <w:sz w:val="24"/>
          <w:szCs w:val="24"/>
          <w:lang w:val="hr-HR"/>
        </w:rPr>
        <w:t>s drugog sastanka</w:t>
      </w:r>
      <w:r>
        <w:rPr>
          <w:b/>
          <w:sz w:val="24"/>
          <w:szCs w:val="24"/>
          <w:lang w:val="hr-HR"/>
        </w:rPr>
        <w:t xml:space="preserve"> R</w:t>
      </w:r>
      <w:r w:rsidRPr="00917B20">
        <w:rPr>
          <w:b/>
          <w:sz w:val="24"/>
          <w:szCs w:val="24"/>
          <w:lang w:val="hr-HR"/>
        </w:rPr>
        <w:t xml:space="preserve">adne grupe za </w:t>
      </w:r>
      <w:proofErr w:type="spellStart"/>
      <w:r w:rsidR="0000323C" w:rsidRPr="0000323C">
        <w:rPr>
          <w:b/>
          <w:sz w:val="24"/>
          <w:szCs w:val="24"/>
          <w:lang w:val="hr-HR"/>
        </w:rPr>
        <w:t>za</w:t>
      </w:r>
      <w:proofErr w:type="spellEnd"/>
      <w:r w:rsidR="0000323C" w:rsidRPr="0000323C">
        <w:rPr>
          <w:b/>
          <w:sz w:val="24"/>
          <w:szCs w:val="24"/>
          <w:lang w:val="hr-HR"/>
        </w:rPr>
        <w:t xml:space="preserve"> građansku i kulturološku kompetenciju</w:t>
      </w:r>
    </w:p>
    <w:p w14:paraId="039EA4D8" w14:textId="6585A9C0" w:rsidR="0097618D" w:rsidRPr="00E4081C" w:rsidRDefault="00917B20" w:rsidP="00917B20">
      <w:pPr>
        <w:spacing w:before="100" w:after="100" w:line="276" w:lineRule="auto"/>
        <w:ind w:left="360"/>
        <w:jc w:val="center"/>
        <w:rPr>
          <w:bCs/>
          <w:lang w:val="hr-HR"/>
        </w:rPr>
      </w:pPr>
      <w:r w:rsidRPr="00917B20">
        <w:rPr>
          <w:b/>
          <w:sz w:val="24"/>
          <w:szCs w:val="24"/>
          <w:lang w:val="hr-HR"/>
        </w:rPr>
        <w:t xml:space="preserve">održanog u Podgorici, </w:t>
      </w:r>
      <w:r w:rsidR="0000323C">
        <w:rPr>
          <w:b/>
          <w:sz w:val="24"/>
          <w:szCs w:val="24"/>
          <w:lang w:val="hr-HR"/>
        </w:rPr>
        <w:t>4</w:t>
      </w:r>
      <w:r w:rsidRPr="00917B20">
        <w:rPr>
          <w:b/>
          <w:sz w:val="24"/>
          <w:szCs w:val="24"/>
          <w:lang w:val="hr-HR"/>
        </w:rPr>
        <w:t>.2.2020. godine</w:t>
      </w:r>
    </w:p>
    <w:p w14:paraId="725BBD12" w14:textId="77777777" w:rsidR="00917B20" w:rsidRDefault="00917B20" w:rsidP="006D1C48">
      <w:pPr>
        <w:spacing w:before="100" w:after="100" w:line="276" w:lineRule="auto"/>
        <w:ind w:left="90"/>
        <w:jc w:val="both"/>
        <w:rPr>
          <w:bCs/>
          <w:lang w:val="hr-HR"/>
        </w:rPr>
      </w:pPr>
    </w:p>
    <w:p w14:paraId="1E3E1AA1" w14:textId="6976DAE1" w:rsidR="006D1C48" w:rsidRPr="00E4081C" w:rsidRDefault="0097618D" w:rsidP="002157D0">
      <w:pPr>
        <w:spacing w:line="276" w:lineRule="auto"/>
        <w:ind w:left="450" w:right="16"/>
        <w:jc w:val="both"/>
        <w:rPr>
          <w:lang w:val="hr-HR"/>
        </w:rPr>
      </w:pPr>
      <w:r w:rsidRPr="00E4081C">
        <w:rPr>
          <w:bCs/>
          <w:lang w:val="hr-HR"/>
        </w:rPr>
        <w:t xml:space="preserve">Na sastanku su učestvovali sljedeći </w:t>
      </w:r>
      <w:r w:rsidRPr="00E4081C">
        <w:rPr>
          <w:b/>
          <w:i/>
          <w:iCs/>
          <w:lang w:val="hr-HR"/>
        </w:rPr>
        <w:t xml:space="preserve">članovi </w:t>
      </w:r>
      <w:r w:rsidR="00917B20">
        <w:rPr>
          <w:b/>
          <w:i/>
          <w:iCs/>
          <w:lang w:val="hr-HR"/>
        </w:rPr>
        <w:t>Radne grupe</w:t>
      </w:r>
      <w:r w:rsidRPr="00E4081C">
        <w:rPr>
          <w:bCs/>
          <w:lang w:val="hr-HR"/>
        </w:rPr>
        <w:t xml:space="preserve">: </w:t>
      </w:r>
      <w:proofErr w:type="spellStart"/>
      <w:r w:rsidR="0000323C" w:rsidRPr="00BA08AD">
        <w:rPr>
          <w:b/>
          <w:bCs/>
          <w:lang w:val="hr-HR"/>
        </w:rPr>
        <w:t>Vidosava</w:t>
      </w:r>
      <w:proofErr w:type="spellEnd"/>
      <w:r w:rsidR="0000323C" w:rsidRPr="00BA08AD">
        <w:rPr>
          <w:b/>
          <w:bCs/>
          <w:lang w:val="hr-HR"/>
        </w:rPr>
        <w:t xml:space="preserve"> </w:t>
      </w:r>
      <w:proofErr w:type="spellStart"/>
      <w:r w:rsidR="0000323C" w:rsidRPr="00BA08AD">
        <w:rPr>
          <w:b/>
          <w:bCs/>
          <w:lang w:val="hr-HR"/>
        </w:rPr>
        <w:t>Kašćelan</w:t>
      </w:r>
      <w:proofErr w:type="spellEnd"/>
      <w:r w:rsidR="0000323C" w:rsidRPr="00BA08AD">
        <w:rPr>
          <w:lang w:val="hr-HR"/>
        </w:rPr>
        <w:t>, savjetnica Zavoda za školstvo (građanski odgoj);</w:t>
      </w:r>
      <w:r w:rsidR="0000323C">
        <w:rPr>
          <w:lang w:val="hr-HR"/>
        </w:rPr>
        <w:t xml:space="preserve"> </w:t>
      </w:r>
      <w:r w:rsidR="0000323C" w:rsidRPr="004F4BAD">
        <w:rPr>
          <w:b/>
          <w:bCs/>
          <w:lang w:val="hr-HR"/>
        </w:rPr>
        <w:t xml:space="preserve">Bojana </w:t>
      </w:r>
      <w:proofErr w:type="spellStart"/>
      <w:r w:rsidR="0000323C" w:rsidRPr="004F4BAD">
        <w:rPr>
          <w:b/>
          <w:bCs/>
          <w:lang w:val="hr-HR"/>
        </w:rPr>
        <w:t>Nenezić</w:t>
      </w:r>
      <w:proofErr w:type="spellEnd"/>
      <w:r w:rsidR="0000323C" w:rsidRPr="004F4BAD">
        <w:rPr>
          <w:lang w:val="hr-HR"/>
        </w:rPr>
        <w:t>, savjetnica Zavoda za školstvo za muzički odgoj;</w:t>
      </w:r>
      <w:r w:rsidR="0000323C">
        <w:rPr>
          <w:lang w:val="hr-HR"/>
        </w:rPr>
        <w:t xml:space="preserve"> </w:t>
      </w:r>
      <w:r w:rsidR="0000323C" w:rsidRPr="004F4BAD">
        <w:rPr>
          <w:b/>
          <w:bCs/>
          <w:lang w:val="hr-HR"/>
        </w:rPr>
        <w:t xml:space="preserve">Ana </w:t>
      </w:r>
      <w:proofErr w:type="spellStart"/>
      <w:r w:rsidR="0000323C" w:rsidRPr="004F4BAD">
        <w:rPr>
          <w:b/>
          <w:bCs/>
          <w:lang w:val="hr-HR"/>
        </w:rPr>
        <w:t>Đukanović</w:t>
      </w:r>
      <w:proofErr w:type="spellEnd"/>
      <w:r w:rsidR="0000323C">
        <w:rPr>
          <w:b/>
          <w:bCs/>
          <w:lang w:val="hr-HR"/>
        </w:rPr>
        <w:t xml:space="preserve"> </w:t>
      </w:r>
      <w:proofErr w:type="spellStart"/>
      <w:r w:rsidR="0000323C" w:rsidRPr="004F4BAD">
        <w:rPr>
          <w:b/>
          <w:bCs/>
          <w:lang w:val="hr-HR"/>
        </w:rPr>
        <w:t>Miljkovac</w:t>
      </w:r>
      <w:proofErr w:type="spellEnd"/>
      <w:r w:rsidR="0000323C" w:rsidRPr="004F4BAD">
        <w:rPr>
          <w:lang w:val="hr-HR"/>
        </w:rPr>
        <w:t xml:space="preserve">, nastavnica Filozofskog fakulteta Univerziteta Crne Gore, studijski programi za </w:t>
      </w:r>
      <w:proofErr w:type="spellStart"/>
      <w:r w:rsidR="0000323C" w:rsidRPr="004F4BAD">
        <w:rPr>
          <w:lang w:val="hr-HR"/>
        </w:rPr>
        <w:t>predškolso</w:t>
      </w:r>
      <w:proofErr w:type="spellEnd"/>
      <w:r w:rsidR="0000323C" w:rsidRPr="004F4BAD">
        <w:rPr>
          <w:lang w:val="hr-HR"/>
        </w:rPr>
        <w:t xml:space="preserve"> </w:t>
      </w:r>
      <w:proofErr w:type="spellStart"/>
      <w:r w:rsidR="0000323C" w:rsidRPr="004F4BAD">
        <w:rPr>
          <w:lang w:val="hr-HR"/>
        </w:rPr>
        <w:t>vaspitanje</w:t>
      </w:r>
      <w:proofErr w:type="spellEnd"/>
      <w:r w:rsidR="0000323C" w:rsidRPr="004F4BAD">
        <w:rPr>
          <w:lang w:val="hr-HR"/>
        </w:rPr>
        <w:t xml:space="preserve"> i obrazovanje i za razrednu nastavu (metodika nastave umjetnosti);</w:t>
      </w:r>
      <w:r w:rsidR="0000323C">
        <w:rPr>
          <w:lang w:val="hr-HR"/>
        </w:rPr>
        <w:t xml:space="preserve"> </w:t>
      </w:r>
      <w:r w:rsidR="0000323C" w:rsidRPr="00160F3D">
        <w:rPr>
          <w:b/>
          <w:bCs/>
          <w:lang w:val="hr-HR"/>
        </w:rPr>
        <w:t>Danijela Popović</w:t>
      </w:r>
      <w:r w:rsidR="0000323C" w:rsidRPr="00160F3D">
        <w:rPr>
          <w:lang w:val="hr-HR"/>
        </w:rPr>
        <w:t>, nastavnica razredne nastave iz osnovne škole – nominacija Zavoda za školstvo;</w:t>
      </w:r>
      <w:r w:rsidR="0000323C">
        <w:rPr>
          <w:lang w:val="hr-HR"/>
        </w:rPr>
        <w:t xml:space="preserve"> </w:t>
      </w:r>
      <w:r w:rsidR="0000323C" w:rsidRPr="00160F3D">
        <w:rPr>
          <w:b/>
          <w:bCs/>
          <w:lang w:val="hr-HR"/>
        </w:rPr>
        <w:t xml:space="preserve">Rade </w:t>
      </w:r>
      <w:proofErr w:type="spellStart"/>
      <w:r w:rsidR="0000323C" w:rsidRPr="00160F3D">
        <w:rPr>
          <w:b/>
          <w:bCs/>
          <w:lang w:val="hr-HR"/>
        </w:rPr>
        <w:t>Vujović</w:t>
      </w:r>
      <w:proofErr w:type="spellEnd"/>
      <w:r w:rsidR="0000323C" w:rsidRPr="00160F3D">
        <w:rPr>
          <w:b/>
          <w:bCs/>
          <w:lang w:val="hr-HR"/>
        </w:rPr>
        <w:t>,</w:t>
      </w:r>
      <w:r w:rsidR="0000323C" w:rsidRPr="00160F3D">
        <w:rPr>
          <w:lang w:val="hr-HR"/>
        </w:rPr>
        <w:t xml:space="preserve"> nastavnik predmetne nastave iz osnovne škole – nominacija Zavoda za školstvo;</w:t>
      </w:r>
      <w:r w:rsidR="0000323C">
        <w:rPr>
          <w:lang w:val="hr-HR"/>
        </w:rPr>
        <w:t xml:space="preserve"> </w:t>
      </w:r>
      <w:r w:rsidR="0000323C" w:rsidRPr="00160F3D">
        <w:rPr>
          <w:b/>
          <w:bCs/>
          <w:lang w:val="hr-HR"/>
        </w:rPr>
        <w:t xml:space="preserve">Miroslav </w:t>
      </w:r>
      <w:proofErr w:type="spellStart"/>
      <w:r w:rsidR="0000323C" w:rsidRPr="00160F3D">
        <w:rPr>
          <w:b/>
          <w:bCs/>
          <w:lang w:val="hr-HR"/>
        </w:rPr>
        <w:t>Minić</w:t>
      </w:r>
      <w:proofErr w:type="spellEnd"/>
      <w:r w:rsidR="0000323C" w:rsidRPr="00160F3D">
        <w:rPr>
          <w:lang w:val="hr-HR"/>
        </w:rPr>
        <w:t>, nastavnik gimnazije – nominacija Zavoda za školstvo;</w:t>
      </w:r>
      <w:r w:rsidR="0000323C">
        <w:rPr>
          <w:lang w:val="hr-HR"/>
        </w:rPr>
        <w:t xml:space="preserve"> </w:t>
      </w:r>
      <w:r w:rsidR="0000323C" w:rsidRPr="004F4BAD">
        <w:rPr>
          <w:b/>
          <w:bCs/>
          <w:lang w:val="hr-HR"/>
        </w:rPr>
        <w:t>Andrijan</w:t>
      </w:r>
      <w:r w:rsidR="0000323C">
        <w:rPr>
          <w:b/>
          <w:bCs/>
          <w:lang w:val="hr-HR"/>
        </w:rPr>
        <w:t>a</w:t>
      </w:r>
      <w:r w:rsidR="0000323C" w:rsidRPr="004F4BAD">
        <w:rPr>
          <w:b/>
          <w:bCs/>
          <w:lang w:val="hr-HR"/>
        </w:rPr>
        <w:t xml:space="preserve"> </w:t>
      </w:r>
      <w:proofErr w:type="spellStart"/>
      <w:r w:rsidR="0000323C" w:rsidRPr="004F4BAD">
        <w:rPr>
          <w:b/>
          <w:bCs/>
          <w:lang w:val="hr-HR"/>
        </w:rPr>
        <w:t>Bogetić</w:t>
      </w:r>
      <w:proofErr w:type="spellEnd"/>
      <w:r w:rsidR="0000323C" w:rsidRPr="004F4BAD">
        <w:rPr>
          <w:lang w:val="hr-HR"/>
        </w:rPr>
        <w:t>, nastavnica sociologije u Srednjoj stručnoj školi Nikšić</w:t>
      </w:r>
      <w:r w:rsidR="0000323C">
        <w:rPr>
          <w:lang w:val="hr-HR"/>
        </w:rPr>
        <w:t xml:space="preserve"> i </w:t>
      </w:r>
      <w:r w:rsidR="0000323C" w:rsidRPr="004F4BAD">
        <w:rPr>
          <w:b/>
          <w:bCs/>
          <w:lang w:val="hr-HR"/>
        </w:rPr>
        <w:t>Zoran</w:t>
      </w:r>
      <w:r w:rsidR="0000323C">
        <w:rPr>
          <w:b/>
          <w:bCs/>
          <w:lang w:val="hr-HR"/>
        </w:rPr>
        <w:t>a</w:t>
      </w:r>
      <w:r w:rsidR="0000323C" w:rsidRPr="004F4BAD">
        <w:rPr>
          <w:b/>
          <w:bCs/>
          <w:lang w:val="hr-HR"/>
        </w:rPr>
        <w:t xml:space="preserve"> </w:t>
      </w:r>
      <w:proofErr w:type="spellStart"/>
      <w:r w:rsidR="0000323C" w:rsidRPr="004F4BAD">
        <w:rPr>
          <w:b/>
          <w:bCs/>
          <w:lang w:val="hr-HR"/>
        </w:rPr>
        <w:t>Latković</w:t>
      </w:r>
      <w:proofErr w:type="spellEnd"/>
      <w:r w:rsidR="0000323C" w:rsidRPr="004F4BAD">
        <w:rPr>
          <w:lang w:val="hr-HR"/>
        </w:rPr>
        <w:t>, nastavnica muzike u Umjetničkoj škola za muziku i balet “</w:t>
      </w:r>
      <w:proofErr w:type="spellStart"/>
      <w:r w:rsidR="0000323C" w:rsidRPr="004F4BAD">
        <w:rPr>
          <w:lang w:val="hr-HR"/>
        </w:rPr>
        <w:t>Vasa</w:t>
      </w:r>
      <w:proofErr w:type="spellEnd"/>
      <w:r w:rsidR="0000323C" w:rsidRPr="004F4BAD">
        <w:rPr>
          <w:lang w:val="hr-HR"/>
        </w:rPr>
        <w:t xml:space="preserve"> Pavić” Podgorica</w:t>
      </w:r>
      <w:r w:rsidR="006D1C48" w:rsidRPr="00E4081C">
        <w:rPr>
          <w:lang w:val="hr-HR"/>
        </w:rPr>
        <w:t xml:space="preserve">; </w:t>
      </w:r>
      <w:r w:rsidR="006D1C48" w:rsidRPr="00E4081C">
        <w:rPr>
          <w:b/>
          <w:bCs/>
          <w:i/>
          <w:iCs/>
          <w:lang w:val="hr-HR"/>
        </w:rPr>
        <w:t xml:space="preserve">članovi </w:t>
      </w:r>
      <w:proofErr w:type="spellStart"/>
      <w:r w:rsidR="006D1C48" w:rsidRPr="00E4081C">
        <w:rPr>
          <w:b/>
          <w:bCs/>
          <w:i/>
          <w:iCs/>
          <w:lang w:val="hr-HR"/>
        </w:rPr>
        <w:t>ekspertskog</w:t>
      </w:r>
      <w:proofErr w:type="spellEnd"/>
      <w:r w:rsidR="006D1C48" w:rsidRPr="00E4081C">
        <w:rPr>
          <w:b/>
          <w:bCs/>
          <w:i/>
          <w:iCs/>
          <w:lang w:val="hr-HR"/>
        </w:rPr>
        <w:t xml:space="preserve"> tima</w:t>
      </w:r>
      <w:r w:rsidR="006D1C48" w:rsidRPr="00E4081C">
        <w:rPr>
          <w:lang w:val="hr-HR"/>
        </w:rPr>
        <w:t xml:space="preserve">: </w:t>
      </w:r>
      <w:r w:rsidR="006D1C48" w:rsidRPr="00E4081C">
        <w:rPr>
          <w:b/>
          <w:bCs/>
          <w:lang w:val="hr-HR"/>
        </w:rPr>
        <w:t>Boris Ćurković</w:t>
      </w:r>
      <w:r w:rsidR="006D1C48" w:rsidRPr="00E4081C">
        <w:rPr>
          <w:lang w:val="hr-HR"/>
        </w:rPr>
        <w:t>, vođa tima;</w:t>
      </w:r>
      <w:r w:rsidR="00917B20">
        <w:rPr>
          <w:b/>
          <w:bCs/>
          <w:lang w:val="hr-HR"/>
        </w:rPr>
        <w:t xml:space="preserve"> </w:t>
      </w:r>
      <w:r w:rsidR="006D1C48" w:rsidRPr="00E4081C">
        <w:rPr>
          <w:b/>
          <w:bCs/>
          <w:lang w:val="hr-HR"/>
        </w:rPr>
        <w:t xml:space="preserve">Ljubica </w:t>
      </w:r>
      <w:proofErr w:type="spellStart"/>
      <w:r w:rsidR="006D1C48" w:rsidRPr="00E4081C">
        <w:rPr>
          <w:b/>
          <w:bCs/>
          <w:lang w:val="hr-HR"/>
        </w:rPr>
        <w:t>Špirić</w:t>
      </w:r>
      <w:proofErr w:type="spellEnd"/>
      <w:r w:rsidR="006D1C48" w:rsidRPr="00E4081C">
        <w:rPr>
          <w:lang w:val="hr-HR"/>
        </w:rPr>
        <w:t>, viši kratkoročni stručnjak za razvoj kurikuluma i obuku nastavnika</w:t>
      </w:r>
      <w:r w:rsidR="00917B20">
        <w:rPr>
          <w:lang w:val="hr-HR"/>
        </w:rPr>
        <w:t xml:space="preserve"> </w:t>
      </w:r>
      <w:r w:rsidR="006D1C48" w:rsidRPr="00E4081C">
        <w:rPr>
          <w:lang w:val="hr-HR"/>
        </w:rPr>
        <w:t xml:space="preserve">i </w:t>
      </w:r>
      <w:r w:rsidR="006D1C48" w:rsidRPr="00E4081C">
        <w:rPr>
          <w:b/>
          <w:bCs/>
          <w:lang w:val="hr-HR"/>
        </w:rPr>
        <w:t>Bojana Živković</w:t>
      </w:r>
      <w:r w:rsidR="006D1C48" w:rsidRPr="00E4081C">
        <w:rPr>
          <w:lang w:val="hr-HR"/>
        </w:rPr>
        <w:t xml:space="preserve">, </w:t>
      </w:r>
      <w:proofErr w:type="spellStart"/>
      <w:r w:rsidR="006D1C48" w:rsidRPr="00E4081C">
        <w:rPr>
          <w:lang w:val="hr-HR"/>
        </w:rPr>
        <w:t>menadžerka</w:t>
      </w:r>
      <w:proofErr w:type="spellEnd"/>
      <w:r w:rsidR="006D1C48" w:rsidRPr="00E4081C">
        <w:rPr>
          <w:lang w:val="hr-HR"/>
        </w:rPr>
        <w:t xml:space="preserve"> projektne kancelarije.</w:t>
      </w:r>
    </w:p>
    <w:p w14:paraId="10CDC9AE" w14:textId="00867CE3" w:rsidR="00073165" w:rsidRDefault="00164C2A" w:rsidP="002157D0">
      <w:pPr>
        <w:spacing w:before="100" w:after="100" w:line="276" w:lineRule="auto"/>
        <w:ind w:left="450" w:right="16"/>
        <w:jc w:val="both"/>
        <w:rPr>
          <w:bCs/>
          <w:lang w:val="hr-HR"/>
        </w:rPr>
      </w:pPr>
      <w:r w:rsidRPr="00E4081C">
        <w:rPr>
          <w:bCs/>
          <w:lang w:val="hr-HR"/>
        </w:rPr>
        <w:t xml:space="preserve">Sastanak je počeo u </w:t>
      </w:r>
      <w:r w:rsidR="0000323C">
        <w:rPr>
          <w:bCs/>
          <w:lang w:val="hr-HR"/>
        </w:rPr>
        <w:t>9</w:t>
      </w:r>
      <w:r w:rsidRPr="00E4081C">
        <w:rPr>
          <w:bCs/>
          <w:lang w:val="hr-HR"/>
        </w:rPr>
        <w:t>.</w:t>
      </w:r>
      <w:r w:rsidR="0000323C">
        <w:rPr>
          <w:bCs/>
          <w:lang w:val="hr-HR"/>
        </w:rPr>
        <w:t>0</w:t>
      </w:r>
      <w:r w:rsidRPr="00E4081C">
        <w:rPr>
          <w:bCs/>
          <w:lang w:val="hr-HR"/>
        </w:rPr>
        <w:t>0 sati</w:t>
      </w:r>
      <w:r w:rsidR="002157D0">
        <w:rPr>
          <w:bCs/>
          <w:lang w:val="hr-HR"/>
        </w:rPr>
        <w:t xml:space="preserve">. </w:t>
      </w:r>
      <w:proofErr w:type="spellStart"/>
      <w:r w:rsidR="002157D0" w:rsidRPr="002157D0">
        <w:rPr>
          <w:bCs/>
          <w:lang w:val="hr-HR"/>
        </w:rPr>
        <w:t>C</w:t>
      </w:r>
      <w:r w:rsidR="002157D0">
        <w:rPr>
          <w:bCs/>
          <w:lang w:val="hr-HR"/>
        </w:rPr>
        <w:t>i</w:t>
      </w:r>
      <w:r w:rsidR="002157D0" w:rsidRPr="002157D0">
        <w:rPr>
          <w:bCs/>
          <w:lang w:val="hr-HR"/>
        </w:rPr>
        <w:t>o</w:t>
      </w:r>
      <w:proofErr w:type="spellEnd"/>
      <w:r w:rsidR="002157D0" w:rsidRPr="002157D0">
        <w:rPr>
          <w:bCs/>
          <w:lang w:val="hr-HR"/>
        </w:rPr>
        <w:t xml:space="preserve"> sastanak je bio posvećen pregledu, </w:t>
      </w:r>
      <w:proofErr w:type="spellStart"/>
      <w:r w:rsidR="002157D0" w:rsidRPr="002157D0">
        <w:rPr>
          <w:bCs/>
          <w:lang w:val="hr-HR"/>
        </w:rPr>
        <w:t>usaglašavanju</w:t>
      </w:r>
      <w:proofErr w:type="spellEnd"/>
      <w:r w:rsidR="002157D0" w:rsidRPr="002157D0">
        <w:rPr>
          <w:bCs/>
          <w:lang w:val="hr-HR"/>
        </w:rPr>
        <w:t xml:space="preserve"> i dovršavanju ishoda kompetencija koji su bili </w:t>
      </w:r>
      <w:proofErr w:type="spellStart"/>
      <w:r w:rsidR="002157D0" w:rsidRPr="002157D0">
        <w:rPr>
          <w:bCs/>
          <w:lang w:val="hr-HR"/>
        </w:rPr>
        <w:t>formilisani</w:t>
      </w:r>
      <w:proofErr w:type="spellEnd"/>
      <w:r w:rsidR="002157D0" w:rsidRPr="002157D0">
        <w:rPr>
          <w:bCs/>
          <w:lang w:val="hr-HR"/>
        </w:rPr>
        <w:t>, ali nedovršeni tokom plenarnog sastanka u Budvi.  U prvom d</w:t>
      </w:r>
      <w:r w:rsidR="002157D0">
        <w:rPr>
          <w:bCs/>
          <w:lang w:val="hr-HR"/>
        </w:rPr>
        <w:t>ij</w:t>
      </w:r>
      <w:r w:rsidR="002157D0" w:rsidRPr="002157D0">
        <w:rPr>
          <w:bCs/>
          <w:lang w:val="hr-HR"/>
        </w:rPr>
        <w:t>elu, rad je bio posvećen Kompetenciji kulturološke svijesti i izražavanja, a tokom posl</w:t>
      </w:r>
      <w:r w:rsidR="002157D0">
        <w:rPr>
          <w:bCs/>
          <w:lang w:val="hr-HR"/>
        </w:rPr>
        <w:t>ije</w:t>
      </w:r>
      <w:r w:rsidR="002157D0" w:rsidRPr="002157D0">
        <w:rPr>
          <w:bCs/>
          <w:lang w:val="hr-HR"/>
        </w:rPr>
        <w:t xml:space="preserve">podnevne sesije, učesnici su </w:t>
      </w:r>
      <w:proofErr w:type="spellStart"/>
      <w:r w:rsidR="002157D0" w:rsidRPr="002157D0">
        <w:rPr>
          <w:bCs/>
          <w:lang w:val="hr-HR"/>
        </w:rPr>
        <w:t>preformulisali</w:t>
      </w:r>
      <w:proofErr w:type="spellEnd"/>
      <w:r w:rsidR="002157D0" w:rsidRPr="002157D0">
        <w:rPr>
          <w:bCs/>
          <w:lang w:val="hr-HR"/>
        </w:rPr>
        <w:t xml:space="preserve"> i dodali ishode za Građansku kompetenciju. Učesnici su tražili da se dodatno promisle i pregledaju ishodi koji su dogovoreni tokom ovom sastanka, što je i učinjeno tokom </w:t>
      </w:r>
      <w:proofErr w:type="spellStart"/>
      <w:r w:rsidR="002157D0" w:rsidRPr="002157D0">
        <w:rPr>
          <w:bCs/>
          <w:lang w:val="hr-HR"/>
        </w:rPr>
        <w:t>naradne</w:t>
      </w:r>
      <w:proofErr w:type="spellEnd"/>
      <w:r w:rsidR="002157D0" w:rsidRPr="002157D0">
        <w:rPr>
          <w:bCs/>
          <w:lang w:val="hr-HR"/>
        </w:rPr>
        <w:t xml:space="preserve"> ned</w:t>
      </w:r>
      <w:r w:rsidR="002157D0">
        <w:rPr>
          <w:bCs/>
          <w:lang w:val="hr-HR"/>
        </w:rPr>
        <w:t>j</w:t>
      </w:r>
      <w:r w:rsidR="002157D0" w:rsidRPr="002157D0">
        <w:rPr>
          <w:bCs/>
          <w:lang w:val="hr-HR"/>
        </w:rPr>
        <w:t xml:space="preserve">elje, putem e-mail </w:t>
      </w:r>
      <w:proofErr w:type="spellStart"/>
      <w:r w:rsidR="002157D0" w:rsidRPr="002157D0">
        <w:rPr>
          <w:bCs/>
          <w:lang w:val="hr-HR"/>
        </w:rPr>
        <w:t>kominikacije</w:t>
      </w:r>
      <w:proofErr w:type="spellEnd"/>
      <w:r w:rsidR="002157D0" w:rsidRPr="002157D0">
        <w:rPr>
          <w:bCs/>
          <w:lang w:val="hr-HR"/>
        </w:rPr>
        <w:t>.</w:t>
      </w:r>
    </w:p>
    <w:p w14:paraId="052D5DBB" w14:textId="77777777" w:rsidR="002157D0" w:rsidRDefault="002157D0" w:rsidP="002157D0">
      <w:pPr>
        <w:spacing w:before="100" w:after="100" w:line="276" w:lineRule="auto"/>
        <w:ind w:left="450" w:right="16"/>
        <w:jc w:val="both"/>
        <w:rPr>
          <w:bCs/>
          <w:lang w:val="hr-HR"/>
        </w:rPr>
      </w:pPr>
    </w:p>
    <w:p w14:paraId="023A825B" w14:textId="5D14E1F5" w:rsidR="009034DB" w:rsidRPr="00E4081C" w:rsidRDefault="009034DB" w:rsidP="002157D0">
      <w:pPr>
        <w:spacing w:before="100" w:after="100" w:line="276" w:lineRule="auto"/>
        <w:ind w:left="450" w:right="16"/>
        <w:jc w:val="both"/>
        <w:rPr>
          <w:bCs/>
          <w:lang w:val="hr-HR"/>
        </w:rPr>
      </w:pPr>
      <w:proofErr w:type="spellStart"/>
      <w:r w:rsidRPr="00E4081C">
        <w:rPr>
          <w:bCs/>
          <w:lang w:val="hr-HR"/>
        </w:rPr>
        <w:t>Sastank</w:t>
      </w:r>
      <w:proofErr w:type="spellEnd"/>
      <w:r w:rsidRPr="00E4081C">
        <w:rPr>
          <w:bCs/>
          <w:lang w:val="hr-HR"/>
        </w:rPr>
        <w:t xml:space="preserve"> je završio u 1</w:t>
      </w:r>
      <w:r w:rsidR="0041766A">
        <w:rPr>
          <w:bCs/>
          <w:lang w:val="hr-HR"/>
        </w:rPr>
        <w:t>5</w:t>
      </w:r>
      <w:r w:rsidRPr="00E4081C">
        <w:rPr>
          <w:bCs/>
          <w:lang w:val="hr-HR"/>
        </w:rPr>
        <w:t>.</w:t>
      </w:r>
      <w:r w:rsidR="002157D0">
        <w:rPr>
          <w:bCs/>
          <w:lang w:val="hr-HR"/>
        </w:rPr>
        <w:t>3</w:t>
      </w:r>
      <w:r w:rsidRPr="00E4081C">
        <w:rPr>
          <w:bCs/>
          <w:lang w:val="hr-HR"/>
        </w:rPr>
        <w:t>0 sati.</w:t>
      </w:r>
    </w:p>
    <w:p w14:paraId="237DDFBA" w14:textId="77777777" w:rsidR="0041766A" w:rsidRDefault="0041766A" w:rsidP="002157D0">
      <w:pPr>
        <w:spacing w:before="100" w:after="100" w:line="276" w:lineRule="auto"/>
        <w:ind w:left="450" w:right="16"/>
        <w:jc w:val="both"/>
        <w:rPr>
          <w:bCs/>
          <w:lang w:val="hr-HR"/>
        </w:rPr>
      </w:pPr>
    </w:p>
    <w:p w14:paraId="1FC8BBF4" w14:textId="7E1326E4" w:rsidR="00BB3FBB" w:rsidRPr="00E4081C" w:rsidRDefault="009034DB" w:rsidP="002157D0">
      <w:pPr>
        <w:spacing w:before="100" w:after="100" w:line="276" w:lineRule="auto"/>
        <w:ind w:left="450" w:right="16"/>
        <w:jc w:val="both"/>
        <w:rPr>
          <w:lang w:val="hr-HR"/>
        </w:rPr>
      </w:pPr>
      <w:r w:rsidRPr="00E4081C">
        <w:rPr>
          <w:bCs/>
          <w:lang w:val="hr-HR"/>
        </w:rPr>
        <w:t>Izvještaj sačini</w:t>
      </w:r>
      <w:r w:rsidR="002157D0">
        <w:rPr>
          <w:bCs/>
          <w:lang w:val="hr-HR"/>
        </w:rPr>
        <w:t>la</w:t>
      </w:r>
      <w:r w:rsidRPr="00E4081C">
        <w:rPr>
          <w:bCs/>
          <w:lang w:val="hr-HR"/>
        </w:rPr>
        <w:t xml:space="preserve">: </w:t>
      </w:r>
      <w:r w:rsidR="002157D0" w:rsidRPr="00E4081C">
        <w:rPr>
          <w:b/>
          <w:bCs/>
          <w:lang w:val="hr-HR"/>
        </w:rPr>
        <w:t xml:space="preserve">Ljubica </w:t>
      </w:r>
      <w:proofErr w:type="spellStart"/>
      <w:r w:rsidR="002157D0" w:rsidRPr="00E4081C">
        <w:rPr>
          <w:b/>
          <w:bCs/>
          <w:lang w:val="hr-HR"/>
        </w:rPr>
        <w:t>Špirić</w:t>
      </w:r>
      <w:proofErr w:type="spellEnd"/>
      <w:r w:rsidR="002157D0" w:rsidRPr="00E4081C">
        <w:rPr>
          <w:lang w:val="hr-HR"/>
        </w:rPr>
        <w:t>, viši kratkoročni stručnjak za razvoj kurikuluma i obuku nastavnika</w:t>
      </w:r>
    </w:p>
    <w:p w14:paraId="3A941715" w14:textId="77777777" w:rsidR="00BB3FBB" w:rsidRPr="00E4081C" w:rsidRDefault="00BB3FBB" w:rsidP="00BB3FBB">
      <w:pPr>
        <w:spacing w:before="100" w:after="100" w:line="276" w:lineRule="auto"/>
        <w:ind w:firstLine="720"/>
        <w:rPr>
          <w:lang w:val="hr-HR"/>
        </w:rPr>
      </w:pPr>
    </w:p>
    <w:sectPr w:rsidR="00BB3FBB" w:rsidRPr="00E4081C" w:rsidSect="002157D0">
      <w:headerReference w:type="default" r:id="rId8"/>
      <w:footerReference w:type="default" r:id="rId9"/>
      <w:headerReference w:type="first" r:id="rId10"/>
      <w:footerReference w:type="first" r:id="rId11"/>
      <w:pgSz w:w="11910" w:h="16840"/>
      <w:pgMar w:top="1771" w:right="1463" w:bottom="2155" w:left="907" w:header="709" w:footer="82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240793" w14:textId="77777777" w:rsidR="00787F26" w:rsidRDefault="00787F26" w:rsidP="00C13B02">
      <w:r>
        <w:separator/>
      </w:r>
    </w:p>
  </w:endnote>
  <w:endnote w:type="continuationSeparator" w:id="0">
    <w:p w14:paraId="0BF548AE" w14:textId="77777777" w:rsidR="00787F26" w:rsidRDefault="00787F26" w:rsidP="00C13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">
    <w:altName w:val="Arial"/>
    <w:panose1 w:val="020B0604020202020204"/>
    <w:charset w:val="EE"/>
    <w:family w:val="auto"/>
    <w:pitch w:val="variable"/>
    <w:sig w:usb0="E00002F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62DFE5" w14:textId="77777777" w:rsidR="00BF7F25" w:rsidRDefault="00BF7F25" w:rsidP="00A022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13A9B">
      <w:rPr>
        <w:rStyle w:val="PageNumber"/>
        <w:noProof/>
      </w:rPr>
      <w:t>3</w:t>
    </w:r>
    <w:r>
      <w:rPr>
        <w:rStyle w:val="PageNumber"/>
      </w:rPr>
      <w:fldChar w:fldCharType="end"/>
    </w:r>
  </w:p>
  <w:p w14:paraId="0B1F12A6" w14:textId="77777777" w:rsidR="00BF7F25" w:rsidRDefault="00BF7F25" w:rsidP="00876CE6">
    <w:pPr>
      <w:pStyle w:val="Footer"/>
      <w:ind w:right="360"/>
    </w:pPr>
    <w:r w:rsidRPr="00AC7F33">
      <w:rPr>
        <w:b/>
        <w:noProof/>
        <w:color w:val="800000"/>
        <w:sz w:val="16"/>
        <w:szCs w:val="16"/>
      </w:rPr>
      <w:t>IKCES</w:t>
    </w:r>
    <w:r>
      <w:rPr>
        <w:b/>
        <w:noProof/>
        <w:color w:val="595959" w:themeColor="text1" w:themeTint="A6"/>
        <w:sz w:val="16"/>
        <w:szCs w:val="16"/>
      </w:rPr>
      <w:t xml:space="preserve">.ME – </w:t>
    </w:r>
    <w:r w:rsidRPr="00EE64B0">
      <w:rPr>
        <w:b/>
        <w:noProof/>
        <w:color w:val="595959" w:themeColor="text1" w:themeTint="A6"/>
        <w:sz w:val="16"/>
        <w:szCs w:val="16"/>
      </w:rPr>
      <w:t>Integration</w:t>
    </w:r>
    <w:r>
      <w:rPr>
        <w:b/>
        <w:noProof/>
        <w:color w:val="595959" w:themeColor="text1" w:themeTint="A6"/>
        <w:sz w:val="16"/>
        <w:szCs w:val="16"/>
      </w:rPr>
      <w:t xml:space="preserve"> </w:t>
    </w:r>
    <w:r w:rsidRPr="00EE64B0">
      <w:rPr>
        <w:b/>
        <w:noProof/>
        <w:color w:val="595959" w:themeColor="text1" w:themeTint="A6"/>
        <w:sz w:val="16"/>
        <w:szCs w:val="16"/>
      </w:rPr>
      <w:t>of key competences into the education system of Montenegro</w:t>
    </w:r>
  </w:p>
  <w:p w14:paraId="17079B7C" w14:textId="77777777" w:rsidR="00BF7F25" w:rsidRDefault="00BF7F25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427CB" w14:textId="77777777" w:rsidR="00BF7F25" w:rsidRPr="00A0224C" w:rsidRDefault="00BF7F25" w:rsidP="00A0224C">
    <w:pPr>
      <w:pStyle w:val="Footer"/>
      <w:framePr w:wrap="around" w:vAnchor="text" w:hAnchor="margin" w:xAlign="right" w:y="1"/>
      <w:rPr>
        <w:rStyle w:val="PageNumber"/>
        <w:rFonts w:ascii="Calibri" w:hAnsi="Calibri"/>
        <w:sz w:val="20"/>
        <w:szCs w:val="20"/>
      </w:rPr>
    </w:pPr>
    <w:r w:rsidRPr="00A0224C">
      <w:rPr>
        <w:rStyle w:val="PageNumber"/>
        <w:rFonts w:ascii="Calibri" w:hAnsi="Calibri"/>
        <w:sz w:val="20"/>
        <w:szCs w:val="20"/>
      </w:rPr>
      <w:fldChar w:fldCharType="begin"/>
    </w:r>
    <w:r w:rsidRPr="00A0224C">
      <w:rPr>
        <w:rStyle w:val="PageNumber"/>
        <w:rFonts w:ascii="Calibri" w:hAnsi="Calibri"/>
        <w:sz w:val="20"/>
        <w:szCs w:val="20"/>
      </w:rPr>
      <w:instrText xml:space="preserve">PAGE  </w:instrText>
    </w:r>
    <w:r w:rsidRPr="00A0224C">
      <w:rPr>
        <w:rStyle w:val="PageNumber"/>
        <w:rFonts w:ascii="Calibri" w:hAnsi="Calibri"/>
        <w:sz w:val="20"/>
        <w:szCs w:val="20"/>
      </w:rPr>
      <w:fldChar w:fldCharType="separate"/>
    </w:r>
    <w:r w:rsidR="00013A9B">
      <w:rPr>
        <w:rStyle w:val="PageNumber"/>
        <w:rFonts w:ascii="Calibri" w:hAnsi="Calibri"/>
        <w:noProof/>
        <w:sz w:val="20"/>
        <w:szCs w:val="20"/>
      </w:rPr>
      <w:t>2</w:t>
    </w:r>
    <w:r w:rsidRPr="00A0224C">
      <w:rPr>
        <w:rStyle w:val="PageNumber"/>
        <w:rFonts w:ascii="Calibri" w:hAnsi="Calibri"/>
        <w:sz w:val="20"/>
        <w:szCs w:val="20"/>
      </w:rPr>
      <w:fldChar w:fldCharType="end"/>
    </w:r>
  </w:p>
  <w:p w14:paraId="0A57687F" w14:textId="059A2CD2" w:rsidR="00BF7F25" w:rsidRDefault="00F60973" w:rsidP="00A0224C">
    <w:pPr>
      <w:pStyle w:val="Footer"/>
      <w:ind w:right="360"/>
    </w:pPr>
    <w:r>
      <w:rPr>
        <w:b/>
        <w:noProof/>
        <w:color w:val="800000"/>
        <w:sz w:val="16"/>
        <w:szCs w:val="16"/>
      </w:rPr>
      <w:t xml:space="preserve">                    </w:t>
    </w:r>
    <w:r w:rsidR="00BF7F25" w:rsidRPr="00AC7F33">
      <w:rPr>
        <w:b/>
        <w:noProof/>
        <w:color w:val="800000"/>
        <w:sz w:val="16"/>
        <w:szCs w:val="16"/>
      </w:rPr>
      <w:t>IKCES</w:t>
    </w:r>
    <w:r w:rsidR="00BF7F25">
      <w:rPr>
        <w:b/>
        <w:noProof/>
        <w:color w:val="595959" w:themeColor="text1" w:themeTint="A6"/>
        <w:sz w:val="16"/>
        <w:szCs w:val="16"/>
      </w:rPr>
      <w:t xml:space="preserve">.ME – </w:t>
    </w:r>
    <w:r w:rsidR="00BF7F25" w:rsidRPr="00EE64B0">
      <w:rPr>
        <w:b/>
        <w:noProof/>
        <w:color w:val="595959" w:themeColor="text1" w:themeTint="A6"/>
        <w:sz w:val="16"/>
        <w:szCs w:val="16"/>
      </w:rPr>
      <w:t>Integration</w:t>
    </w:r>
    <w:r w:rsidR="00BF7F25">
      <w:rPr>
        <w:b/>
        <w:noProof/>
        <w:color w:val="595959" w:themeColor="text1" w:themeTint="A6"/>
        <w:sz w:val="16"/>
        <w:szCs w:val="16"/>
      </w:rPr>
      <w:t xml:space="preserve"> </w:t>
    </w:r>
    <w:r w:rsidR="00BF7F25" w:rsidRPr="00EE64B0">
      <w:rPr>
        <w:b/>
        <w:noProof/>
        <w:color w:val="595959" w:themeColor="text1" w:themeTint="A6"/>
        <w:sz w:val="16"/>
        <w:szCs w:val="16"/>
      </w:rPr>
      <w:t>of key competences into the education system of Montenegro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FBBCBE" w14:textId="77777777" w:rsidR="00787F26" w:rsidRDefault="00787F26" w:rsidP="00C13B02">
      <w:r>
        <w:separator/>
      </w:r>
    </w:p>
  </w:footnote>
  <w:footnote w:type="continuationSeparator" w:id="0">
    <w:p w14:paraId="0ACCF89F" w14:textId="77777777" w:rsidR="00787F26" w:rsidRDefault="00787F26" w:rsidP="00C13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88658" w14:textId="6764EC3F" w:rsidR="00BF7F25" w:rsidRPr="00876CE6" w:rsidRDefault="00BF7F25" w:rsidP="00041F43">
    <w:pPr>
      <w:pStyle w:val="Header"/>
      <w:framePr w:wrap="around" w:vAnchor="text" w:hAnchor="margin" w:xAlign="center" w:y="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D60A1" w14:textId="77777777" w:rsidR="00F60973" w:rsidRDefault="00F60973" w:rsidP="00F60973">
    <w:pPr>
      <w:pStyle w:val="Header"/>
      <w:rPr>
        <w:noProof/>
      </w:rPr>
    </w:pPr>
    <w:r>
      <w:rPr>
        <w:noProof/>
        <w:lang w:val="en-US" w:eastAsia="en-US" w:bidi="ar-SA"/>
      </w:rPr>
      <w:drawing>
        <wp:anchor distT="0" distB="0" distL="114300" distR="114300" simplePos="0" relativeHeight="251659264" behindDoc="1" locked="0" layoutInCell="1" allowOverlap="1" wp14:anchorId="1920FC1F" wp14:editId="2174FFDD">
          <wp:simplePos x="0" y="0"/>
          <wp:positionH relativeFrom="column">
            <wp:posOffset>-662940</wp:posOffset>
          </wp:positionH>
          <wp:positionV relativeFrom="paragraph">
            <wp:posOffset>-454660</wp:posOffset>
          </wp:positionV>
          <wp:extent cx="7620000" cy="10775299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zór dokumentu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0" cy="10775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066C17" w14:textId="77777777" w:rsidR="00F60973" w:rsidRDefault="00F609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8213FB"/>
    <w:multiLevelType w:val="hybridMultilevel"/>
    <w:tmpl w:val="4ABED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60E23"/>
    <w:multiLevelType w:val="hybridMultilevel"/>
    <w:tmpl w:val="2418EE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1667A7B"/>
    <w:multiLevelType w:val="hybridMultilevel"/>
    <w:tmpl w:val="04EAE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4E185D"/>
    <w:multiLevelType w:val="hybridMultilevel"/>
    <w:tmpl w:val="9F146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B25C99"/>
    <w:multiLevelType w:val="multilevel"/>
    <w:tmpl w:val="2586F2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38F7147C"/>
    <w:multiLevelType w:val="hybridMultilevel"/>
    <w:tmpl w:val="FD6CA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33CBA"/>
    <w:multiLevelType w:val="hybridMultilevel"/>
    <w:tmpl w:val="C0A65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BC40408"/>
    <w:multiLevelType w:val="hybridMultilevel"/>
    <w:tmpl w:val="2362F078"/>
    <w:lvl w:ilvl="0" w:tplc="735C1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DD65EFC">
      <w:start w:val="1"/>
      <w:numFmt w:val="bullet"/>
      <w:lvlText w:val="-"/>
      <w:lvlJc w:val="left"/>
      <w:pPr>
        <w:ind w:left="2340" w:hanging="360"/>
      </w:pPr>
      <w:rPr>
        <w:rFonts w:ascii="Courier New" w:hAnsi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B74148"/>
    <w:multiLevelType w:val="hybridMultilevel"/>
    <w:tmpl w:val="6032D292"/>
    <w:lvl w:ilvl="0" w:tplc="735C1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35168"/>
    <w:multiLevelType w:val="hybridMultilevel"/>
    <w:tmpl w:val="ACB07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E3D375F"/>
    <w:multiLevelType w:val="hybridMultilevel"/>
    <w:tmpl w:val="ED14CE1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AB34E9C"/>
    <w:multiLevelType w:val="hybridMultilevel"/>
    <w:tmpl w:val="F8686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4064B"/>
    <w:multiLevelType w:val="hybridMultilevel"/>
    <w:tmpl w:val="48A09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0D40168"/>
    <w:multiLevelType w:val="hybridMultilevel"/>
    <w:tmpl w:val="4F48D7EC"/>
    <w:lvl w:ilvl="0" w:tplc="735C17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55825F6"/>
    <w:multiLevelType w:val="hybridMultilevel"/>
    <w:tmpl w:val="34D407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5080A53"/>
    <w:multiLevelType w:val="hybridMultilevel"/>
    <w:tmpl w:val="9F60BC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4"/>
  </w:num>
  <w:num w:numId="4">
    <w:abstractNumId w:val="13"/>
  </w:num>
  <w:num w:numId="5">
    <w:abstractNumId w:val="3"/>
  </w:num>
  <w:num w:numId="6">
    <w:abstractNumId w:val="11"/>
  </w:num>
  <w:num w:numId="7">
    <w:abstractNumId w:val="0"/>
  </w:num>
  <w:num w:numId="8">
    <w:abstractNumId w:val="8"/>
  </w:num>
  <w:num w:numId="9">
    <w:abstractNumId w:val="1"/>
  </w:num>
  <w:num w:numId="10">
    <w:abstractNumId w:val="5"/>
  </w:num>
  <w:num w:numId="11">
    <w:abstractNumId w:val="10"/>
  </w:num>
  <w:num w:numId="12">
    <w:abstractNumId w:val="9"/>
  </w:num>
  <w:num w:numId="13">
    <w:abstractNumId w:val="15"/>
  </w:num>
  <w:num w:numId="14">
    <w:abstractNumId w:val="2"/>
  </w:num>
  <w:num w:numId="15">
    <w:abstractNumId w:val="12"/>
  </w:num>
  <w:num w:numId="16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5B1"/>
    <w:rsid w:val="00002C17"/>
    <w:rsid w:val="0000323C"/>
    <w:rsid w:val="00013A9B"/>
    <w:rsid w:val="0001748C"/>
    <w:rsid w:val="00041F43"/>
    <w:rsid w:val="00073165"/>
    <w:rsid w:val="00083600"/>
    <w:rsid w:val="0009173A"/>
    <w:rsid w:val="000A0B2B"/>
    <w:rsid w:val="000A58A9"/>
    <w:rsid w:val="000B7394"/>
    <w:rsid w:val="000F0158"/>
    <w:rsid w:val="00111437"/>
    <w:rsid w:val="00115EC2"/>
    <w:rsid w:val="0013289A"/>
    <w:rsid w:val="001428AA"/>
    <w:rsid w:val="00150D74"/>
    <w:rsid w:val="00164C2A"/>
    <w:rsid w:val="001E4249"/>
    <w:rsid w:val="00206391"/>
    <w:rsid w:val="002105E7"/>
    <w:rsid w:val="002157D0"/>
    <w:rsid w:val="00233C91"/>
    <w:rsid w:val="002848FF"/>
    <w:rsid w:val="002A103B"/>
    <w:rsid w:val="002C2339"/>
    <w:rsid w:val="002C75A7"/>
    <w:rsid w:val="002E0163"/>
    <w:rsid w:val="002F5D7A"/>
    <w:rsid w:val="002F66A2"/>
    <w:rsid w:val="00306143"/>
    <w:rsid w:val="00314772"/>
    <w:rsid w:val="0035605D"/>
    <w:rsid w:val="003665E7"/>
    <w:rsid w:val="00383D8C"/>
    <w:rsid w:val="003B6226"/>
    <w:rsid w:val="003E4101"/>
    <w:rsid w:val="004054F6"/>
    <w:rsid w:val="0041766A"/>
    <w:rsid w:val="00424382"/>
    <w:rsid w:val="004258B2"/>
    <w:rsid w:val="0043778C"/>
    <w:rsid w:val="00473BC4"/>
    <w:rsid w:val="004834B0"/>
    <w:rsid w:val="00496EFE"/>
    <w:rsid w:val="004A1E70"/>
    <w:rsid w:val="004D5A83"/>
    <w:rsid w:val="004E114A"/>
    <w:rsid w:val="004E3A8D"/>
    <w:rsid w:val="00512763"/>
    <w:rsid w:val="005165E8"/>
    <w:rsid w:val="00536336"/>
    <w:rsid w:val="0055086A"/>
    <w:rsid w:val="00574233"/>
    <w:rsid w:val="00590EF8"/>
    <w:rsid w:val="005A55B1"/>
    <w:rsid w:val="005C4995"/>
    <w:rsid w:val="005C71D4"/>
    <w:rsid w:val="005D14DC"/>
    <w:rsid w:val="00602958"/>
    <w:rsid w:val="00623C13"/>
    <w:rsid w:val="006357D0"/>
    <w:rsid w:val="00641FDF"/>
    <w:rsid w:val="00664EA6"/>
    <w:rsid w:val="00674D22"/>
    <w:rsid w:val="00676769"/>
    <w:rsid w:val="00693A32"/>
    <w:rsid w:val="00695CD8"/>
    <w:rsid w:val="006A2074"/>
    <w:rsid w:val="006B289F"/>
    <w:rsid w:val="006C485C"/>
    <w:rsid w:val="006C57AF"/>
    <w:rsid w:val="006D1C48"/>
    <w:rsid w:val="006E2AA2"/>
    <w:rsid w:val="006F5F13"/>
    <w:rsid w:val="006F696F"/>
    <w:rsid w:val="006F7479"/>
    <w:rsid w:val="0070772D"/>
    <w:rsid w:val="00731C6E"/>
    <w:rsid w:val="007466F2"/>
    <w:rsid w:val="00764055"/>
    <w:rsid w:val="00784814"/>
    <w:rsid w:val="00787F26"/>
    <w:rsid w:val="007E6157"/>
    <w:rsid w:val="00800DF1"/>
    <w:rsid w:val="008144F4"/>
    <w:rsid w:val="00842D0B"/>
    <w:rsid w:val="008431E5"/>
    <w:rsid w:val="00876CE6"/>
    <w:rsid w:val="008771D6"/>
    <w:rsid w:val="008A3245"/>
    <w:rsid w:val="008B299E"/>
    <w:rsid w:val="008C10A2"/>
    <w:rsid w:val="008C6701"/>
    <w:rsid w:val="008E4A63"/>
    <w:rsid w:val="009022B7"/>
    <w:rsid w:val="009034DB"/>
    <w:rsid w:val="00907EF8"/>
    <w:rsid w:val="00917B20"/>
    <w:rsid w:val="0097618D"/>
    <w:rsid w:val="009B5FBE"/>
    <w:rsid w:val="009D3B30"/>
    <w:rsid w:val="009D4B80"/>
    <w:rsid w:val="00A0224C"/>
    <w:rsid w:val="00A175CB"/>
    <w:rsid w:val="00A31C15"/>
    <w:rsid w:val="00A340EE"/>
    <w:rsid w:val="00A72232"/>
    <w:rsid w:val="00A92328"/>
    <w:rsid w:val="00A9459D"/>
    <w:rsid w:val="00AA0B95"/>
    <w:rsid w:val="00AB7E7A"/>
    <w:rsid w:val="00AC7F33"/>
    <w:rsid w:val="00AE73FA"/>
    <w:rsid w:val="00B264BA"/>
    <w:rsid w:val="00B340FD"/>
    <w:rsid w:val="00B44D88"/>
    <w:rsid w:val="00B46AF4"/>
    <w:rsid w:val="00B53170"/>
    <w:rsid w:val="00B534C3"/>
    <w:rsid w:val="00B538BD"/>
    <w:rsid w:val="00B92135"/>
    <w:rsid w:val="00BA0396"/>
    <w:rsid w:val="00BA6A2B"/>
    <w:rsid w:val="00BB3FBB"/>
    <w:rsid w:val="00BB647F"/>
    <w:rsid w:val="00BD05D7"/>
    <w:rsid w:val="00BF2AA2"/>
    <w:rsid w:val="00BF7F25"/>
    <w:rsid w:val="00C02C7D"/>
    <w:rsid w:val="00C13B02"/>
    <w:rsid w:val="00C27DA3"/>
    <w:rsid w:val="00C44E40"/>
    <w:rsid w:val="00C9517E"/>
    <w:rsid w:val="00CC6B56"/>
    <w:rsid w:val="00CF29B1"/>
    <w:rsid w:val="00D46C95"/>
    <w:rsid w:val="00D50BF3"/>
    <w:rsid w:val="00D52940"/>
    <w:rsid w:val="00DA61EB"/>
    <w:rsid w:val="00DD6887"/>
    <w:rsid w:val="00E200A7"/>
    <w:rsid w:val="00E352B7"/>
    <w:rsid w:val="00E4081C"/>
    <w:rsid w:val="00E44B9F"/>
    <w:rsid w:val="00E53C7D"/>
    <w:rsid w:val="00E560F4"/>
    <w:rsid w:val="00E57A8F"/>
    <w:rsid w:val="00E7229E"/>
    <w:rsid w:val="00E76A94"/>
    <w:rsid w:val="00E92BAC"/>
    <w:rsid w:val="00EA00EF"/>
    <w:rsid w:val="00EA4974"/>
    <w:rsid w:val="00EE64B0"/>
    <w:rsid w:val="00F00848"/>
    <w:rsid w:val="00F11E88"/>
    <w:rsid w:val="00F319CC"/>
    <w:rsid w:val="00F60973"/>
    <w:rsid w:val="00F71DDA"/>
    <w:rsid w:val="00F87911"/>
    <w:rsid w:val="00F96F1D"/>
    <w:rsid w:val="00FB1E37"/>
    <w:rsid w:val="00FB3E52"/>
    <w:rsid w:val="00FC0585"/>
    <w:rsid w:val="00FC322C"/>
    <w:rsid w:val="00FF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53C5C82"/>
  <w15:docId w15:val="{765274A7-5807-4519-9880-4EFC9974B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Roboto" w:eastAsia="Roboto" w:hAnsi="Roboto" w:cs="Roboto"/>
      <w:lang w:val="pl-PL" w:eastAsia="pl-PL" w:bidi="pl-P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517E"/>
    <w:pPr>
      <w:keepNext/>
      <w:keepLines/>
      <w:widowControl/>
      <w:autoSpaceDE/>
      <w:autoSpaceDN/>
      <w:spacing w:before="480" w:line="276" w:lineRule="auto"/>
      <w:jc w:val="center"/>
      <w:outlineLvl w:val="0"/>
    </w:pPr>
    <w:rPr>
      <w:rFonts w:ascii="Calibri" w:eastAsiaTheme="majorEastAsia" w:hAnsi="Calibri" w:cstheme="majorBidi"/>
      <w:b/>
      <w:bCs/>
      <w:color w:val="800000"/>
      <w:sz w:val="32"/>
      <w:szCs w:val="32"/>
      <w:lang w:val="hr-HR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0848"/>
    <w:pPr>
      <w:keepNext/>
      <w:keepLines/>
      <w:spacing w:before="200"/>
      <w:outlineLvl w:val="1"/>
    </w:pPr>
    <w:rPr>
      <w:rFonts w:ascii="Calibri" w:eastAsiaTheme="majorEastAsia" w:hAnsi="Calibri" w:cs="Arial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3A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b/>
      <w:bCs/>
      <w:sz w:val="23"/>
      <w:szCs w:val="23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13B0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3B02"/>
    <w:rPr>
      <w:rFonts w:ascii="Roboto" w:eastAsia="Roboto" w:hAnsi="Roboto" w:cs="Roboto"/>
      <w:lang w:val="pl-PL" w:eastAsia="pl-PL" w:bidi="pl-PL"/>
    </w:rPr>
  </w:style>
  <w:style w:type="paragraph" w:styleId="Footer">
    <w:name w:val="footer"/>
    <w:basedOn w:val="Normal"/>
    <w:link w:val="FooterChar"/>
    <w:uiPriority w:val="99"/>
    <w:unhideWhenUsed/>
    <w:rsid w:val="00C13B0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3B02"/>
    <w:rPr>
      <w:rFonts w:ascii="Roboto" w:eastAsia="Roboto" w:hAnsi="Roboto" w:cs="Roboto"/>
      <w:lang w:val="pl-PL" w:eastAsia="pl-PL" w:bidi="pl-PL"/>
    </w:rPr>
  </w:style>
  <w:style w:type="paragraph" w:styleId="NormalWeb">
    <w:name w:val="Normal (Web)"/>
    <w:basedOn w:val="Normal"/>
    <w:uiPriority w:val="99"/>
    <w:semiHidden/>
    <w:unhideWhenUsed/>
    <w:rsid w:val="00C13B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table" w:styleId="TableGrid">
    <w:name w:val="Table Grid"/>
    <w:basedOn w:val="TableNormal"/>
    <w:uiPriority w:val="39"/>
    <w:rsid w:val="00602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1-Accent2">
    <w:name w:val="Medium Grid 1 Accent 2"/>
    <w:basedOn w:val="TableNormal"/>
    <w:uiPriority w:val="67"/>
    <w:rsid w:val="0060295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8431E5"/>
  </w:style>
  <w:style w:type="character" w:styleId="Hyperlink">
    <w:name w:val="Hyperlink"/>
    <w:basedOn w:val="DefaultParagraphFont"/>
    <w:uiPriority w:val="99"/>
    <w:unhideWhenUsed/>
    <w:rsid w:val="00EE64B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E64B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9517E"/>
    <w:rPr>
      <w:rFonts w:ascii="Calibri" w:eastAsiaTheme="majorEastAsia" w:hAnsi="Calibri" w:cstheme="majorBidi"/>
      <w:b/>
      <w:bCs/>
      <w:color w:val="800000"/>
      <w:sz w:val="32"/>
      <w:szCs w:val="32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F00848"/>
    <w:rPr>
      <w:rFonts w:ascii="Calibri" w:eastAsiaTheme="majorEastAsia" w:hAnsi="Calibri" w:cs="Arial"/>
      <w:b/>
      <w:bCs/>
      <w:sz w:val="24"/>
      <w:szCs w:val="24"/>
      <w:lang w:eastAsia="pl-PL" w:bidi="pl-PL"/>
    </w:rPr>
  </w:style>
  <w:style w:type="paragraph" w:styleId="TOCHeading">
    <w:name w:val="TOC Heading"/>
    <w:basedOn w:val="Heading1"/>
    <w:next w:val="Normal"/>
    <w:uiPriority w:val="39"/>
    <w:unhideWhenUsed/>
    <w:qFormat/>
    <w:rsid w:val="00C9517E"/>
    <w:pPr>
      <w:jc w:val="left"/>
      <w:outlineLvl w:val="9"/>
    </w:pPr>
    <w:rPr>
      <w:color w:val="365F91" w:themeColor="accent1" w:themeShade="BF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C9517E"/>
    <w:pPr>
      <w:spacing w:before="120"/>
    </w:pPr>
    <w:rPr>
      <w:rFonts w:asciiTheme="minorHAnsi" w:hAnsiTheme="minorHAnsi"/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C9517E"/>
    <w:pPr>
      <w:ind w:left="220"/>
    </w:pPr>
    <w:rPr>
      <w:rFonts w:asciiTheme="minorHAnsi" w:hAnsiTheme="minorHAnsi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1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17E"/>
    <w:rPr>
      <w:rFonts w:ascii="Lucida Grande" w:eastAsia="Roboto" w:hAnsi="Lucida Grande" w:cs="Lucida Grande"/>
      <w:sz w:val="18"/>
      <w:szCs w:val="18"/>
      <w:lang w:val="pl-PL" w:eastAsia="pl-PL" w:bidi="pl-PL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C9517E"/>
    <w:pPr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9517E"/>
    <w:pPr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C9517E"/>
    <w:pPr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C9517E"/>
    <w:pPr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C9517E"/>
    <w:pPr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C9517E"/>
    <w:pPr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C9517E"/>
    <w:pPr>
      <w:ind w:left="1760"/>
    </w:pPr>
    <w:rPr>
      <w:rFonts w:asciiTheme="minorHAnsi" w:hAnsiTheme="minorHAnsi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9517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951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pl-PL" w:eastAsia="pl-PL" w:bidi="pl-PL"/>
    </w:rPr>
  </w:style>
  <w:style w:type="paragraph" w:styleId="FootnoteText">
    <w:name w:val="footnote text"/>
    <w:basedOn w:val="Normal"/>
    <w:link w:val="FootnoteTextChar"/>
    <w:uiPriority w:val="99"/>
    <w:unhideWhenUsed/>
    <w:rsid w:val="008C10A2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C10A2"/>
    <w:rPr>
      <w:rFonts w:ascii="Roboto" w:eastAsia="Roboto" w:hAnsi="Roboto" w:cs="Roboto"/>
      <w:sz w:val="24"/>
      <w:szCs w:val="24"/>
      <w:lang w:val="pl-PL" w:eastAsia="pl-PL" w:bidi="pl-PL"/>
    </w:rPr>
  </w:style>
  <w:style w:type="character" w:styleId="FootnoteReference">
    <w:name w:val="footnote reference"/>
    <w:basedOn w:val="DefaultParagraphFont"/>
    <w:uiPriority w:val="99"/>
    <w:unhideWhenUsed/>
    <w:rsid w:val="008C10A2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4E3A8D"/>
    <w:rPr>
      <w:rFonts w:asciiTheme="majorHAnsi" w:eastAsiaTheme="majorEastAsia" w:hAnsiTheme="majorHAnsi" w:cstheme="majorBidi"/>
      <w:b/>
      <w:bCs/>
      <w:color w:val="4F81BD" w:themeColor="accent1"/>
      <w:lang w:val="pl-PL" w:eastAsia="pl-PL" w:bidi="pl-PL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9022B7"/>
    <w:rPr>
      <w:rFonts w:ascii="Roboto" w:eastAsia="Roboto" w:hAnsi="Roboto" w:cs="Roboto"/>
      <w:lang w:val="pl-PL" w:eastAsia="pl-PL" w:bidi="pl-PL"/>
    </w:rPr>
  </w:style>
  <w:style w:type="table" w:styleId="LightGrid-Accent2">
    <w:name w:val="Light Grid Accent 2"/>
    <w:basedOn w:val="TableNormal"/>
    <w:uiPriority w:val="62"/>
    <w:rsid w:val="00E92BA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BB3F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DD730-F4A0-9844-AA02-7D669C5F2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Plech</dc:creator>
  <cp:lastModifiedBy>Boris Curkovic</cp:lastModifiedBy>
  <cp:revision>3</cp:revision>
  <cp:lastPrinted>2019-11-21T09:44:00Z</cp:lastPrinted>
  <dcterms:created xsi:type="dcterms:W3CDTF">2020-04-05T09:47:00Z</dcterms:created>
  <dcterms:modified xsi:type="dcterms:W3CDTF">2020-04-05T09:54:00Z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2019-09-19T00:00:00Z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2019-09-19T00:00:00Z</vt:filetime>
  </property>
</Properties>
</file>