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232A4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0508A0E9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40414B37" w14:textId="6DD3446F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noProof/>
          <w:lang w:val="hr-HR"/>
        </w:rPr>
        <w:drawing>
          <wp:anchor distT="0" distB="0" distL="0" distR="0" simplePos="0" relativeHeight="251661312" behindDoc="1" locked="0" layoutInCell="1" allowOverlap="1" wp14:anchorId="5CF54837" wp14:editId="01E68D8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215FC" w14:textId="77777777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</w:p>
    <w:p w14:paraId="360EC399" w14:textId="35CD2100" w:rsidR="00173707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1977C6CF" w14:textId="2D94048B" w:rsidR="00FE7878" w:rsidRPr="00726C65" w:rsidRDefault="00FE7878" w:rsidP="00173707">
      <w:pPr>
        <w:spacing w:after="0" w:line="240" w:lineRule="auto"/>
        <w:jc w:val="center"/>
        <w:rPr>
          <w:rFonts w:ascii="Arial" w:eastAsia="SimSun" w:hAnsi="Arial" w:cs="Arial"/>
          <w:lang w:val="hr-HR" w:eastAsia="zh-CN"/>
        </w:rPr>
      </w:pPr>
      <w:proofErr w:type="spellStart"/>
      <w:r w:rsidRPr="00726C65">
        <w:rPr>
          <w:rFonts w:ascii="Arial" w:eastAsia="SimSun" w:hAnsi="Arial" w:cs="Arial"/>
          <w:lang w:val="hr-HR" w:eastAsia="zh-CN"/>
        </w:rPr>
        <w:t>sufinansiraju</w:t>
      </w:r>
      <w:proofErr w:type="spellEnd"/>
      <w:r w:rsidRPr="00726C65">
        <w:rPr>
          <w:rFonts w:ascii="Arial" w:eastAsia="SimSun" w:hAnsi="Arial" w:cs="Arial"/>
          <w:lang w:val="hr-HR" w:eastAsia="zh-CN"/>
        </w:rPr>
        <w:t xml:space="preserve"> EU i Vlada Crne Gore</w:t>
      </w:r>
    </w:p>
    <w:p w14:paraId="6F729E6B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bCs/>
          <w:lang w:val="hr-HR" w:eastAsia="zh-CN"/>
        </w:rPr>
      </w:pPr>
    </w:p>
    <w:p w14:paraId="445CABD2" w14:textId="00C58450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Broj: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</w:t>
      </w:r>
      <w:r w:rsidR="00537819">
        <w:rPr>
          <w:rFonts w:ascii="Arial" w:eastAsia="SimSun" w:hAnsi="Arial" w:cs="Arial"/>
          <w:lang w:val="hr-HR" w:eastAsia="zh-CN"/>
        </w:rPr>
        <w:t xml:space="preserve">143 – </w:t>
      </w:r>
      <w:r w:rsidR="00FE7878" w:rsidRPr="00726C65">
        <w:rPr>
          <w:rFonts w:ascii="Arial" w:eastAsia="SimSun" w:hAnsi="Arial" w:cs="Arial"/>
          <w:lang w:val="hr-HR" w:eastAsia="zh-CN"/>
        </w:rPr>
        <w:t>1</w:t>
      </w:r>
    </w:p>
    <w:p w14:paraId="32387374" w14:textId="7E2E8E48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Mjesto i datum:</w:t>
      </w:r>
      <w:r w:rsidR="00FE7878" w:rsidRPr="00726C65">
        <w:rPr>
          <w:rFonts w:ascii="Arial" w:eastAsia="SimSun" w:hAnsi="Arial" w:cs="Arial"/>
          <w:lang w:val="hr-HR" w:eastAsia="zh-CN"/>
        </w:rPr>
        <w:t xml:space="preserve"> Podgorica, </w:t>
      </w:r>
      <w:r w:rsidR="0096300A">
        <w:rPr>
          <w:rFonts w:ascii="Arial" w:eastAsia="SimSun" w:hAnsi="Arial" w:cs="Arial"/>
          <w:lang w:val="hr-HR" w:eastAsia="zh-CN"/>
        </w:rPr>
        <w:t>26</w:t>
      </w:r>
      <w:r w:rsidR="00FE7878" w:rsidRPr="00726C65">
        <w:rPr>
          <w:rFonts w:ascii="Arial" w:eastAsia="SimSun" w:hAnsi="Arial" w:cs="Arial"/>
          <w:lang w:val="hr-HR" w:eastAsia="zh-CN"/>
        </w:rPr>
        <w:t>.</w:t>
      </w:r>
      <w:r w:rsidR="0096300A">
        <w:rPr>
          <w:rFonts w:ascii="Arial" w:eastAsia="SimSun" w:hAnsi="Arial" w:cs="Arial"/>
          <w:lang w:val="hr-HR" w:eastAsia="zh-CN"/>
        </w:rPr>
        <w:t>8</w:t>
      </w:r>
      <w:r w:rsidR="00FE7878" w:rsidRPr="00726C65">
        <w:rPr>
          <w:rFonts w:ascii="Arial" w:eastAsia="SimSun" w:hAnsi="Arial" w:cs="Arial"/>
          <w:lang w:val="hr-HR" w:eastAsia="zh-CN"/>
        </w:rPr>
        <w:t>.2020. godine</w:t>
      </w:r>
    </w:p>
    <w:p w14:paraId="1A19EF88" w14:textId="77777777" w:rsidR="00173707" w:rsidRPr="00726C65" w:rsidRDefault="00173707" w:rsidP="00173707">
      <w:pPr>
        <w:spacing w:after="0" w:line="240" w:lineRule="auto"/>
        <w:jc w:val="both"/>
        <w:rPr>
          <w:rFonts w:ascii="Arial" w:eastAsia="SimSun" w:hAnsi="Arial" w:cs="Arial"/>
          <w:lang w:val="hr-HR" w:eastAsia="zh-CN"/>
        </w:rPr>
      </w:pPr>
    </w:p>
    <w:p w14:paraId="70070613" w14:textId="77777777" w:rsidR="00173707" w:rsidRPr="00726C65" w:rsidRDefault="00173707" w:rsidP="00173707">
      <w:pPr>
        <w:spacing w:after="0" w:line="240" w:lineRule="auto"/>
        <w:jc w:val="center"/>
        <w:rPr>
          <w:rFonts w:ascii="Arial" w:eastAsia="SimSun" w:hAnsi="Arial" w:cs="Arial"/>
          <w:b/>
          <w:sz w:val="28"/>
          <w:szCs w:val="28"/>
          <w:lang w:val="hr-HR" w:eastAsia="zh-CN"/>
        </w:rPr>
      </w:pPr>
      <w:r w:rsidRPr="00726C65">
        <w:rPr>
          <w:rFonts w:ascii="Arial" w:eastAsia="SimSun" w:hAnsi="Arial" w:cs="Arial"/>
          <w:b/>
          <w:sz w:val="28"/>
          <w:szCs w:val="28"/>
          <w:lang w:val="hr-HR" w:eastAsia="zh-CN"/>
        </w:rPr>
        <w:t>IZVJEŠTAJ O REALIZACIJI PROGRAMA OBUKE</w:t>
      </w:r>
    </w:p>
    <w:p w14:paraId="588106A7" w14:textId="7777777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8E92954" w14:textId="6D78D083" w:rsidR="00173707" w:rsidRPr="00726C65" w:rsidRDefault="00906B60" w:rsidP="00537819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537819"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  <w:r w:rsidR="00BB714D" w:rsidRPr="00726C65">
        <w:rPr>
          <w:rStyle w:val="FootnoteReference"/>
          <w:rFonts w:ascii="Arial" w:eastAsia="SimSun" w:hAnsi="Arial" w:cs="Arial"/>
          <w:bCs/>
          <w:lang w:val="hr-HR" w:eastAsia="zh-CN"/>
        </w:rPr>
        <w:footnoteReference w:id="1"/>
      </w:r>
    </w:p>
    <w:p w14:paraId="53E37499" w14:textId="43C84F91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Cs/>
          <w:lang w:val="hr-HR" w:eastAsia="zh-CN"/>
        </w:rPr>
        <w:tab/>
      </w:r>
      <w:r w:rsidR="0096300A">
        <w:rPr>
          <w:rFonts w:ascii="Arial" w:eastAsia="SimSun" w:hAnsi="Arial" w:cs="Arial"/>
          <w:bCs/>
          <w:lang w:val="hr-HR" w:eastAsia="zh-CN"/>
        </w:rPr>
        <w:t>22. jun 2020. godine</w:t>
      </w:r>
    </w:p>
    <w:p w14:paraId="57FCFFCD" w14:textId="0A2D6EEA" w:rsidR="00173707" w:rsidRPr="00726C65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Mjesto održavanja</w:t>
      </w:r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 xml:space="preserve"> </w:t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proofErr w:type="spellStart"/>
      <w:r w:rsidR="0096300A" w:rsidRPr="00537819">
        <w:rPr>
          <w:rFonts w:ascii="Arial" w:eastAsia="SimSun" w:hAnsi="Arial" w:cs="Arial"/>
          <w:bCs/>
          <w:lang w:val="hr-HR" w:eastAsia="zh-CN"/>
        </w:rPr>
        <w:t>Berane</w:t>
      </w:r>
      <w:proofErr w:type="spellEnd"/>
      <w:r w:rsidR="0096300A" w:rsidRPr="00537819">
        <w:rPr>
          <w:rFonts w:ascii="Arial" w:eastAsia="SimSun" w:hAnsi="Arial" w:cs="Arial"/>
          <w:bCs/>
          <w:lang w:val="hr-HR" w:eastAsia="zh-CN"/>
        </w:rPr>
        <w:t>, OŠ Radomir Mitrović</w:t>
      </w:r>
    </w:p>
    <w:p w14:paraId="1FEE3CBB" w14:textId="58609AAF" w:rsidR="00173707" w:rsidRDefault="00906B60" w:rsidP="00FE7878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Voditelji/</w:t>
      </w:r>
      <w:proofErr w:type="spellStart"/>
      <w:r w:rsidRPr="00726C65">
        <w:rPr>
          <w:rFonts w:ascii="Arial" w:eastAsia="SimSun" w:hAnsi="Arial" w:cs="Arial"/>
          <w:b/>
          <w:lang w:val="hr-HR" w:eastAsia="zh-CN"/>
        </w:rPr>
        <w:t>ke</w:t>
      </w:r>
      <w:proofErr w:type="spellEnd"/>
      <w:r w:rsidR="00173707" w:rsidRPr="00726C65">
        <w:rPr>
          <w:rFonts w:ascii="Arial" w:eastAsia="SimSun" w:hAnsi="Arial" w:cs="Arial"/>
          <w:b/>
          <w:lang w:val="hr-HR" w:eastAsia="zh-CN"/>
        </w:rPr>
        <w:t>:</w:t>
      </w:r>
      <w:r w:rsidR="00FE7878" w:rsidRPr="00726C65">
        <w:rPr>
          <w:rFonts w:ascii="Arial" w:eastAsia="SimSun" w:hAnsi="Arial" w:cs="Arial"/>
          <w:b/>
          <w:lang w:val="hr-HR" w:eastAsia="zh-CN"/>
        </w:rPr>
        <w:tab/>
      </w:r>
      <w:r w:rsidR="00BB714D" w:rsidRPr="00726C65">
        <w:rPr>
          <w:rFonts w:ascii="Arial" w:eastAsia="SimSun" w:hAnsi="Arial" w:cs="Arial"/>
          <w:b/>
          <w:lang w:val="hr-HR" w:eastAsia="zh-CN"/>
        </w:rPr>
        <w:tab/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Boris Ćurković, </w:t>
      </w:r>
      <w:r w:rsidR="00537819" w:rsidRPr="00726C65">
        <w:rPr>
          <w:rFonts w:ascii="Arial" w:eastAsia="SimSun" w:hAnsi="Arial" w:cs="Arial"/>
          <w:bCs/>
          <w:lang w:val="hr-HR" w:eastAsia="zh-CN"/>
        </w:rPr>
        <w:t>Maja Jukić</w:t>
      </w:r>
      <w:r w:rsidR="00537819">
        <w:rPr>
          <w:rFonts w:ascii="Arial" w:eastAsia="SimSun" w:hAnsi="Arial" w:cs="Arial"/>
          <w:bCs/>
          <w:lang w:val="hr-HR" w:eastAsia="zh-CN"/>
        </w:rPr>
        <w:t xml:space="preserve">, </w:t>
      </w:r>
      <w:r w:rsidR="00FE7878" w:rsidRPr="00726C65">
        <w:rPr>
          <w:rFonts w:ascii="Arial" w:eastAsia="SimSun" w:hAnsi="Arial" w:cs="Arial"/>
          <w:bCs/>
          <w:lang w:val="hr-HR" w:eastAsia="zh-CN"/>
        </w:rPr>
        <w:t xml:space="preserve">Rajko </w:t>
      </w:r>
      <w:proofErr w:type="spellStart"/>
      <w:r w:rsidR="00FE7878" w:rsidRPr="00726C65">
        <w:rPr>
          <w:rFonts w:ascii="Arial" w:eastAsia="SimSun" w:hAnsi="Arial" w:cs="Arial"/>
          <w:bCs/>
          <w:lang w:val="hr-HR" w:eastAsia="zh-CN"/>
        </w:rPr>
        <w:t>Kosović</w:t>
      </w:r>
      <w:proofErr w:type="spellEnd"/>
    </w:p>
    <w:p w14:paraId="580F5341" w14:textId="77777777" w:rsidR="0054101C" w:rsidRPr="00726C65" w:rsidRDefault="0054101C" w:rsidP="0054101C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41236BDD" w14:textId="77777777" w:rsidR="00173707" w:rsidRPr="00726C65" w:rsidRDefault="00173707" w:rsidP="00137DB7">
      <w:pPr>
        <w:numPr>
          <w:ilvl w:val="0"/>
          <w:numId w:val="3"/>
        </w:numPr>
        <w:spacing w:before="200" w:after="200" w:line="36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Opšti podaci i osvrt na realizaciju obuke</w:t>
      </w:r>
    </w:p>
    <w:p w14:paraId="31D12AB0" w14:textId="72A72F8B" w:rsidR="00697E85" w:rsidRDefault="00697E85" w:rsidP="00697E85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 w:rsidRPr="00697E8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obuku je pozvano ukupno 25 članova školskih timova iz osnovnih i srednjih (gimnazija, stručnih i mješovitih) škola iz regije Sjever. Iz manjih škola (do 50 učenika) pozivani su samo direktori, iz škola srednje veličine po dva predstavnika, a iz velikih škola (više od 500 učenika) pozivana su uz direktora i dva člana školskog tima. Članove tima nominirali su direktori škola, kojima je dana preporuka da nominiraju pedagoge ili pomoćnike direktora, koordinatore PRNŠ-a ili iskusne nastavnike. Budući da epidemiološka situacija vezano za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Covid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19 to nije dozvoljavala, seminaru nisu prisustvovali predstavnici škola iz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Rožaja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. Na seminaru je ukupno učestvovalo 14 predstavnika iz ukupno 9 osnovnih škola.</w:t>
      </w:r>
    </w:p>
    <w:p w14:paraId="12D7CB74" w14:textId="4C41B9A7" w:rsidR="00697E85" w:rsidRDefault="00AE3867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početku seminara prisutne je u ime Zavoda za školstvo pozdravila Nevena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Čabrilo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r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ukovodilac odsjeka za međunarodnu saradnju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r w:rsidRPr="00AE3867">
        <w:rPr>
          <w:rFonts w:ascii="Arial" w:eastAsia="SimSun" w:hAnsi="Arial" w:cs="Arial"/>
          <w:bCs/>
          <w:sz w:val="20"/>
          <w:szCs w:val="20"/>
          <w:lang w:val="hr-HR" w:eastAsia="zh-CN"/>
        </w:rPr>
        <w:t>i odnose sa javnošću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prvoj, uvodnoj radionici predstavljen je Projekt Integracija ključnih kompetencija u obrazovni sistem Crne Gore, nakon čega je objašnjen značaj ključnih kompetencija, njihova veza </w:t>
      </w:r>
      <w:r w:rsid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s funkcionalnim znanjem (i PISA testiranjem), te veza s promjenama u obrazovanju izazvanim globalnim promjenama u društvu. </w:t>
      </w:r>
    </w:p>
    <w:p w14:paraId="04B764EA" w14:textId="0773C5EC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drugoj radionici ukratko su predstavljeni EU referentni okvir ključnih kompetencija za cjeloživotno učenje (2018) i prijedlog Crnogorskog okvirnog programa ključnih kompetencija, nakon čega su svi učesnici podijeljeni u četiri grupe sa zadatkom da svaka grupa prouči dijelove oba okvira i da ukratko predstavi dvije ključne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kompetncije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</w:t>
      </w:r>
      <w:proofErr w:type="spellStart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>uklučivo</w:t>
      </w:r>
      <w:proofErr w:type="spellEnd"/>
      <w:r w:rsidRPr="003604AE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definiciju za dodijeljene ključne kompetencije, ishode učenja za, te da navede iskustvo s integracijom ključnih kompetencija u svojoj školi (po mogućnosti s naglaskom na kompetencije koje obrađuju), te da daju zaključke s obzirom na jasnoću i upotrebljivost predloženih ishoda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Predstavnici grupa su predstavili ključne kompetencije, a u konsolidaciji su voditelji obuke navodili primjere (nastavno, kroz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međupredmetnu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integrisanu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nastavu,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vananastavno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školski projekt, vanškolski) integracije svake od ključnih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kompetncija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nastavu i učenje.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Učesnici su pokazali razumijevanje koncepta ključnih kompetencija, a ishode su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komentarisali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kao jasne, primjerene uzrastu i dostižne.</w:t>
      </w:r>
    </w:p>
    <w:p w14:paraId="684237A5" w14:textId="348AB789" w:rsidR="003604AE" w:rsidRDefault="003604AE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lastRenderedPageBreak/>
        <w:t xml:space="preserve">Treća radionica bila je posvećena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kvaliteta. Predstavljen je koncept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obezbjeđenja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u </w:t>
      </w:r>
      <w:proofErr w:type="spellStart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>obraozvanju</w:t>
      </w:r>
      <w:proofErr w:type="spellEnd"/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ključne klasifikacije, te model četiri koraka. Učesnici su u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metrijalima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za seminar dobili dokument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Indikatori i protokol za praćenje integracije ključnih kompetencija u školsko učenje (na nivou škole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koji su kroz Projekat izradili nadzornici Zavoda i savjetnici za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obezbjeđenje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kvaliteta Centra za stručno obrazovanje. U okviru ove radionice su kroz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rad tre</w:t>
      </w:r>
      <w:r w:rsidR="001A18D1">
        <w:rPr>
          <w:rFonts w:ascii="Arial" w:eastAsia="SimSun" w:hAnsi="Arial" w:cs="Arial"/>
          <w:bCs/>
          <w:sz w:val="20"/>
          <w:szCs w:val="20"/>
          <w:lang w:val="hr-HR" w:eastAsia="zh-CN"/>
        </w:rPr>
        <w:t>b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ali proučiti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dokuemnt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, te </w:t>
      </w:r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kroz grupni rad (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podijelejni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u dvije grupe) </w:t>
      </w:r>
      <w:proofErr w:type="spellStart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>prodiskutovati</w:t>
      </w:r>
      <w:proofErr w:type="spellEnd"/>
      <w:r w:rsidR="00F11851" w:rsidRP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zabilježiti grupne zaključke vezano za navedene indikatore s obzirom na jasnoću i upotrebljivost predloženih indikatora i pripremiti grupnu prezentaciju</w:t>
      </w:r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Inidkatori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su predstavljeni od strane grupa, uz zaključak obiju grupa da su jasni i upotrebljivi u postupcima </w:t>
      </w:r>
      <w:proofErr w:type="spellStart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samoevaluacija</w:t>
      </w:r>
      <w:proofErr w:type="spellEnd"/>
      <w:r w:rsidR="00F11851">
        <w:rPr>
          <w:rFonts w:ascii="Arial" w:eastAsia="SimSun" w:hAnsi="Arial" w:cs="Arial"/>
          <w:bCs/>
          <w:sz w:val="20"/>
          <w:szCs w:val="20"/>
          <w:lang w:val="hr-HR" w:eastAsia="zh-CN"/>
        </w:rPr>
        <w:t>.</w:t>
      </w:r>
    </w:p>
    <w:p w14:paraId="7B696FBA" w14:textId="5956E527" w:rsidR="00F11851" w:rsidRDefault="00F1185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Na četvrtoj radionici 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bilo je riječi o u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lo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direktora i upravljačkih školskih timova u osnovnim i srednjim školama pri unapređenju implementacije obrazovanja za ključne kompetencije i podrš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ci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nastavnicima nakon održane obuke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Predstavljen je koncept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integrisane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obuke, objašnjena predstojeća obuka nastavnika.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Fokus je bio na aktivnostima na nivou škole: dogovoriti razumijevanje  koncepta ključnih kompetencija (šta su, čemu služe), razmotriti metode i pristupe za razvoj ključnih kompetencija kod učenika, interdisciplinarno planirati i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realizovati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učenje učenika sa ciljem razvoja ključnih kompetencija (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saradnička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nastava, interdisciplinarno povezivanje, </w:t>
      </w:r>
      <w:proofErr w:type="spellStart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istaživačka</w:t>
      </w:r>
      <w:proofErr w:type="spellEnd"/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 projektna nastava, vannastavne i vanškolske aktivnosti), te razviti instrumente za praćenje razvoja i procjenjivanje dostizanja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Nakon toga učesnici obuke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individulano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ili grupno (za škole koje su imale više predstavnika na obuci) </w:t>
      </w:r>
      <w:r w:rsidR="003D6781"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razmotrili aktivnosti koje se  mogu uraditi na nivou škole kako bi se osiguralo okruženje za integraciju ključnih kompetencija (na osnovi priloženih prijedloga), te započeli s izradom akcionog plana aktivnosti za Godišnji plan rada škole, s ciljem  implementacije ključnih kompetencija</w:t>
      </w:r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. U završnom dijelu radionice ukratko su </w:t>
      </w:r>
      <w:proofErr w:type="spellStart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>prezentovane</w:t>
      </w:r>
      <w:proofErr w:type="spellEnd"/>
      <w:r w:rsidR="003D678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aktivnosti po školama.</w:t>
      </w:r>
    </w:p>
    <w:p w14:paraId="75A1DF1C" w14:textId="5F12F7FA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Radionica je zaključena detaljnim objašnjenjem učesnicima o zadatku koji je potrebno uraditi nakon obuke: i</w:t>
      </w:r>
      <w:r w:rsidRPr="003D6781">
        <w:rPr>
          <w:rFonts w:ascii="Arial" w:eastAsia="SimSun" w:hAnsi="Arial" w:cs="Arial"/>
          <w:bCs/>
          <w:sz w:val="20"/>
          <w:szCs w:val="20"/>
          <w:lang w:val="hr-HR" w:eastAsia="zh-CN"/>
        </w:rPr>
        <w:t>zraditi (dovršiti) akcioni plan aktivnosti za Godišnji plan rada škole iz koje dolazite s ciljem  implementacije ključnih kompetencija</w:t>
      </w: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, te ga dostaviti organizatoru obuke u roku od 10 dana.</w:t>
      </w:r>
    </w:p>
    <w:p w14:paraId="75C0164C" w14:textId="38C818E7" w:rsidR="003D6781" w:rsidRDefault="003D6781" w:rsidP="00AE3867">
      <w:pPr>
        <w:snapToGrid w:val="0"/>
        <w:spacing w:before="100" w:after="100" w:line="276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Zaključci:</w:t>
      </w:r>
    </w:p>
    <w:p w14:paraId="6F703B25" w14:textId="3CBB50BE" w:rsid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Direktori i članovi školskih timova podržali su predstavljeni koncept integracije ključnih kompetencija u školsko učenje u svojim školama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>, što je pokazano kroz grupni i individualni rad i diskusije tokom obuke.</w:t>
      </w:r>
    </w:p>
    <w:p w14:paraId="79156D0D" w14:textId="1CB56751" w:rsidR="00AE4B31" w:rsidRDefault="00AE4B3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Radionice su protekle u atmosferi saradnje i uključenosti svih učesnika u obuku.</w:t>
      </w:r>
    </w:p>
    <w:p w14:paraId="567DCFE2" w14:textId="0CB3F727" w:rsidR="003D6781" w:rsidRPr="003D6781" w:rsidRDefault="003D6781" w:rsidP="003D6781">
      <w:pPr>
        <w:pStyle w:val="ListParagraph"/>
        <w:numPr>
          <w:ilvl w:val="0"/>
          <w:numId w:val="19"/>
        </w:numPr>
        <w:snapToGrid w:val="0"/>
        <w:spacing w:before="100" w:after="100" w:line="276" w:lineRule="auto"/>
        <w:ind w:left="720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r>
        <w:rPr>
          <w:rFonts w:ascii="Arial" w:eastAsia="SimSun" w:hAnsi="Arial" w:cs="Arial"/>
          <w:bCs/>
          <w:sz w:val="20"/>
          <w:szCs w:val="20"/>
          <w:lang w:val="hr-HR" w:eastAsia="zh-CN"/>
        </w:rPr>
        <w:t>Nakon obuke, u predviđenom roku, primljeno je ukupno 9 akcionih planova</w:t>
      </w:r>
      <w:r w:rsid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iz devet škola, dakle svi učesnici obuke su izradili zadatak započet i zadat na obuci. Voditelji obuke su pregledali akcione plane, izvršili selekciju najboljih, te svim učesnicima obuke dostavili opšte komentare i dobre primjere, uz zaključak svi zaprimljeni radovi pokazuju zadovoljavajuću postignutost ishoda učenja obuke: </w:t>
      </w:r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da nakon završetka obuke i implementacije naučenog tokom obuke, učesnici obuke: razumiju značaj i vrijednost razvoja ključnih kompetencija na svakom nivou obrazovanja, kao i za cjeloživotno učenje; razumiju koncept primjene ishoda učenja ključnih kompetencija na ISCED nivoima 1 i 2, i uspješno planiraju njihovu integraciju u školski kurikulum (nastava, vannastavne aktivnosti, školski projekti, i sl.); razvijaju školske planove kako bi se ključne kompetencije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integrisale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 proces nastave i učenja, kao i načine procjenjivanja postignuća učenika, te planiraju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korišćenje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instrumenata za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dokumentovanje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postignuća u ključnim kompetencijama, kao i načine izvještavanja o osiguranju kvaliteta ključnih kompetencija kroz </w:t>
      </w:r>
      <w:proofErr w:type="spellStart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>samoevaluaciju</w:t>
      </w:r>
      <w:proofErr w:type="spellEnd"/>
      <w:r w:rsidR="00AE4B31" w:rsidRPr="00AE4B31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ustanove.</w:t>
      </w:r>
    </w:p>
    <w:p w14:paraId="67F5EFCD" w14:textId="77777777" w:rsidR="00173707" w:rsidRPr="00726C65" w:rsidRDefault="00173707" w:rsidP="00AA3DF1">
      <w:pPr>
        <w:numPr>
          <w:ilvl w:val="0"/>
          <w:numId w:val="3"/>
        </w:numPr>
        <w:spacing w:before="200" w:after="200" w:line="240" w:lineRule="auto"/>
        <w:contextualSpacing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Evaluacija obuke</w:t>
      </w:r>
    </w:p>
    <w:p w14:paraId="31F10F54" w14:textId="77777777" w:rsidR="004E5BDD" w:rsidRPr="00726C65" w:rsidRDefault="004E5BDD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</w:p>
    <w:p w14:paraId="60FD8C6C" w14:textId="52FA6019" w:rsidR="00173707" w:rsidRPr="00726C65" w:rsidRDefault="00CF0709" w:rsidP="00AA3DF1">
      <w:pPr>
        <w:spacing w:before="100" w:after="100" w:line="240" w:lineRule="auto"/>
        <w:jc w:val="both"/>
        <w:rPr>
          <w:rFonts w:ascii="Arial" w:eastAsia="SimSun" w:hAnsi="Arial" w:cs="Arial"/>
          <w:bCs/>
          <w:sz w:val="20"/>
          <w:szCs w:val="20"/>
          <w:lang w:val="hr-HR" w:eastAsia="zh-CN"/>
        </w:rPr>
      </w:pPr>
      <w:proofErr w:type="spellStart"/>
      <w:r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Evaluaci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oni</w:t>
      </w:r>
      <w:proofErr w:type="spellEnd"/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upitnik Zavoda za školstvo popunilo je </w:t>
      </w:r>
      <w:r w:rsidR="00453435">
        <w:rPr>
          <w:rFonts w:ascii="Arial" w:eastAsia="SimSun" w:hAnsi="Arial" w:cs="Arial"/>
          <w:bCs/>
          <w:sz w:val="20"/>
          <w:szCs w:val="20"/>
          <w:lang w:val="hr-HR" w:eastAsia="zh-CN"/>
        </w:rPr>
        <w:t>12</w:t>
      </w:r>
      <w:r w:rsidR="00AA3DF1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 xml:space="preserve"> učesnika. </w:t>
      </w:r>
      <w:r w:rsidR="004E5BDD" w:rsidRPr="00726C65">
        <w:rPr>
          <w:rFonts w:ascii="Arial" w:eastAsia="SimSun" w:hAnsi="Arial" w:cs="Arial"/>
          <w:bCs/>
          <w:sz w:val="20"/>
          <w:szCs w:val="20"/>
          <w:lang w:val="hr-HR" w:eastAsia="zh-CN"/>
        </w:rPr>
        <w:t>Rezultati su prikazani u sljedećim tabelama:</w:t>
      </w:r>
    </w:p>
    <w:p w14:paraId="7676F672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lastRenderedPageBreak/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68"/>
        <w:gridCol w:w="566"/>
        <w:gridCol w:w="403"/>
        <w:gridCol w:w="1391"/>
        <w:gridCol w:w="722"/>
        <w:gridCol w:w="727"/>
        <w:gridCol w:w="808"/>
        <w:gridCol w:w="614"/>
        <w:gridCol w:w="374"/>
        <w:gridCol w:w="827"/>
        <w:gridCol w:w="1340"/>
      </w:tblGrid>
      <w:tr w:rsidR="00CF0709" w:rsidRPr="00726C65" w14:paraId="2FF2B252" w14:textId="77777777" w:rsidTr="00DD36F3">
        <w:tc>
          <w:tcPr>
            <w:tcW w:w="1581" w:type="dxa"/>
            <w:gridSpan w:val="2"/>
          </w:tcPr>
          <w:p w14:paraId="4CD95A9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49753157" w14:textId="4AFA046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96300A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KLJUČNE KOMPETENCIJE – nastava kroz kurikulume, procjenjivanje i evaluacija na nivou institucije</w:t>
            </w:r>
          </w:p>
        </w:tc>
      </w:tr>
      <w:tr w:rsidR="00CF0709" w:rsidRPr="00726C65" w14:paraId="6C158F34" w14:textId="77777777" w:rsidTr="00DD36F3">
        <w:tc>
          <w:tcPr>
            <w:tcW w:w="2147" w:type="dxa"/>
            <w:gridSpan w:val="3"/>
          </w:tcPr>
          <w:p w14:paraId="0CAFB3D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4B9397A6" w14:textId="1BB2A8AF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22.6.2020. godine</w:t>
            </w:r>
          </w:p>
        </w:tc>
        <w:tc>
          <w:tcPr>
            <w:tcW w:w="2143" w:type="dxa"/>
            <w:gridSpan w:val="3"/>
          </w:tcPr>
          <w:p w14:paraId="782D92E5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076941FF" w14:textId="4434F329" w:rsidR="00CF0709" w:rsidRPr="00726C65" w:rsidRDefault="0096300A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Berane</w:t>
            </w:r>
            <w:proofErr w:type="spellEnd"/>
          </w:p>
        </w:tc>
      </w:tr>
      <w:tr w:rsidR="00CF0709" w:rsidRPr="00726C65" w14:paraId="61461CCE" w14:textId="77777777" w:rsidTr="00DD36F3">
        <w:trPr>
          <w:trHeight w:val="255"/>
        </w:trPr>
        <w:tc>
          <w:tcPr>
            <w:tcW w:w="4675" w:type="dxa"/>
            <w:gridSpan w:val="6"/>
          </w:tcPr>
          <w:p w14:paraId="1223A73E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Struka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razredna ili predmetna nastava</w:t>
            </w:r>
          </w:p>
        </w:tc>
        <w:tc>
          <w:tcPr>
            <w:tcW w:w="4675" w:type="dxa"/>
            <w:gridSpan w:val="6"/>
          </w:tcPr>
          <w:p w14:paraId="7CD3B7FB" w14:textId="76A136E1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5C555D47" w14:textId="77777777" w:rsidTr="00DD36F3">
        <w:trPr>
          <w:trHeight w:val="285"/>
        </w:trPr>
        <w:tc>
          <w:tcPr>
            <w:tcW w:w="2147" w:type="dxa"/>
            <w:gridSpan w:val="3"/>
          </w:tcPr>
          <w:p w14:paraId="59CBF828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00FBF0E6" w14:textId="48AFE407" w:rsidR="00CF0709" w:rsidRPr="00726C65" w:rsidRDefault="00CF0709" w:rsidP="00DD36F3">
            <w:p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</w:tr>
      <w:tr w:rsidR="00CF0709" w:rsidRPr="00726C65" w14:paraId="23C64FC4" w14:textId="77777777" w:rsidTr="00DD36F3">
        <w:tc>
          <w:tcPr>
            <w:tcW w:w="510" w:type="dxa"/>
            <w:vMerge w:val="restart"/>
          </w:tcPr>
          <w:p w14:paraId="51E84FB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71" w:type="dxa"/>
          </w:tcPr>
          <w:p w14:paraId="58466256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1F37750E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2D925E9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725" w:type="dxa"/>
          </w:tcPr>
          <w:p w14:paraId="6342E1A0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719" w:type="dxa"/>
          </w:tcPr>
          <w:p w14:paraId="17D6A81F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10" w:type="dxa"/>
          </w:tcPr>
          <w:p w14:paraId="20FC5D7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0C998A07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810" w:type="dxa"/>
          </w:tcPr>
          <w:p w14:paraId="7950D713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346" w:type="dxa"/>
          </w:tcPr>
          <w:p w14:paraId="2D57FE5F" w14:textId="77777777" w:rsidR="00CF0709" w:rsidRPr="00726C65" w:rsidRDefault="00CF0709" w:rsidP="00DD36F3">
            <w:pPr>
              <w:ind w:left="12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453435" w:rsidRPr="00726C65" w14:paraId="303462DF" w14:textId="77777777" w:rsidTr="00DD36F3">
        <w:tc>
          <w:tcPr>
            <w:tcW w:w="510" w:type="dxa"/>
            <w:vMerge/>
          </w:tcPr>
          <w:p w14:paraId="09EED019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</w:p>
        </w:tc>
        <w:tc>
          <w:tcPr>
            <w:tcW w:w="1071" w:type="dxa"/>
            <w:vAlign w:val="center"/>
          </w:tcPr>
          <w:p w14:paraId="29B203E8" w14:textId="4A236748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971" w:type="dxa"/>
            <w:gridSpan w:val="2"/>
            <w:vAlign w:val="center"/>
          </w:tcPr>
          <w:p w14:paraId="2D4CB74B" w14:textId="2677B0CD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75%</w:t>
            </w:r>
          </w:p>
        </w:tc>
        <w:tc>
          <w:tcPr>
            <w:tcW w:w="1398" w:type="dxa"/>
            <w:vMerge/>
            <w:vAlign w:val="center"/>
          </w:tcPr>
          <w:p w14:paraId="7320942E" w14:textId="77777777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</w:p>
        </w:tc>
        <w:tc>
          <w:tcPr>
            <w:tcW w:w="725" w:type="dxa"/>
            <w:vAlign w:val="center"/>
          </w:tcPr>
          <w:p w14:paraId="43E1A40B" w14:textId="0D69FD90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425F133C" w14:textId="5834E21A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8,33%</w:t>
            </w:r>
          </w:p>
        </w:tc>
        <w:tc>
          <w:tcPr>
            <w:tcW w:w="810" w:type="dxa"/>
            <w:vAlign w:val="center"/>
          </w:tcPr>
          <w:p w14:paraId="5471CB73" w14:textId="7FD2D5FC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990" w:type="dxa"/>
            <w:gridSpan w:val="2"/>
            <w:vAlign w:val="center"/>
          </w:tcPr>
          <w:p w14:paraId="2C96CEC6" w14:textId="56681CE1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41,67%</w:t>
            </w:r>
          </w:p>
        </w:tc>
        <w:tc>
          <w:tcPr>
            <w:tcW w:w="810" w:type="dxa"/>
            <w:vAlign w:val="center"/>
          </w:tcPr>
          <w:p w14:paraId="30874D29" w14:textId="7328D926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16,67%</w:t>
            </w:r>
          </w:p>
        </w:tc>
        <w:tc>
          <w:tcPr>
            <w:tcW w:w="1346" w:type="dxa"/>
            <w:vAlign w:val="center"/>
          </w:tcPr>
          <w:p w14:paraId="51A7DF75" w14:textId="6F36312E" w:rsidR="00453435" w:rsidRPr="00726C65" w:rsidRDefault="00453435" w:rsidP="00453435">
            <w:pPr>
              <w:jc w:val="center"/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8,33%</w:t>
            </w:r>
          </w:p>
        </w:tc>
      </w:tr>
    </w:tbl>
    <w:p w14:paraId="64C1D6E8" w14:textId="77777777" w:rsidR="00CF0709" w:rsidRPr="00726C65" w:rsidRDefault="00CF0709" w:rsidP="00CF0709">
      <w:pPr>
        <w:spacing w:after="0" w:line="240" w:lineRule="auto"/>
        <w:rPr>
          <w:rFonts w:ascii="Arial" w:eastAsia="SimSun" w:hAnsi="Arial" w:cs="Arial"/>
          <w:b/>
          <w:sz w:val="18"/>
          <w:szCs w:val="18"/>
          <w:lang w:val="hr-HR" w:eastAsia="zh-CN"/>
        </w:rPr>
      </w:pPr>
    </w:p>
    <w:p w14:paraId="7B5E7093" w14:textId="77777777" w:rsidR="00CF0709" w:rsidRPr="00726C65" w:rsidRDefault="00CF0709" w:rsidP="00CF0709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hr-HR"/>
        </w:rPr>
      </w:pPr>
      <w:r w:rsidRPr="00726C65">
        <w:rPr>
          <w:rFonts w:ascii="Arial" w:hAnsi="Arial" w:cs="Arial"/>
          <w:b/>
          <w:sz w:val="18"/>
          <w:szCs w:val="18"/>
          <w:lang w:val="hr-HR"/>
        </w:rPr>
        <w:t>Evaluacija obuke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CF0709" w:rsidRPr="00726C65" w14:paraId="7E0BC2DB" w14:textId="77777777" w:rsidTr="00DD36F3">
        <w:tc>
          <w:tcPr>
            <w:tcW w:w="382" w:type="dxa"/>
          </w:tcPr>
          <w:p w14:paraId="5CEEA7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3690" w:type="dxa"/>
          </w:tcPr>
          <w:p w14:paraId="4A9CF281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</w:p>
        </w:tc>
        <w:tc>
          <w:tcPr>
            <w:tcW w:w="946" w:type="dxa"/>
          </w:tcPr>
          <w:p w14:paraId="02101542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0C4903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87" w:type="dxa"/>
          </w:tcPr>
          <w:p w14:paraId="7859CF3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287004CB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slažem</w:t>
            </w:r>
          </w:p>
        </w:tc>
        <w:tc>
          <w:tcPr>
            <w:tcW w:w="1087" w:type="dxa"/>
          </w:tcPr>
          <w:p w14:paraId="6C74AB0C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1" w:type="dxa"/>
          </w:tcPr>
          <w:p w14:paraId="52D2DA41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se ne slažem</w:t>
            </w:r>
          </w:p>
        </w:tc>
      </w:tr>
      <w:tr w:rsidR="00CF0709" w:rsidRPr="00726C65" w14:paraId="50FCD87A" w14:textId="77777777" w:rsidTr="00DD36F3">
        <w:tc>
          <w:tcPr>
            <w:tcW w:w="382" w:type="dxa"/>
          </w:tcPr>
          <w:p w14:paraId="243F4432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1.</w:t>
            </w:r>
          </w:p>
        </w:tc>
        <w:tc>
          <w:tcPr>
            <w:tcW w:w="3690" w:type="dxa"/>
          </w:tcPr>
          <w:p w14:paraId="2A27F6BA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5A30F8C3" w14:textId="45E0DF86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23C43DB6" w14:textId="33C8DA97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3A804609" w14:textId="3B76A906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660B95B8" w14:textId="523F20AC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57B9480" w14:textId="5AD549FD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CF0709" w:rsidRPr="00726C65" w14:paraId="4D0FC6AF" w14:textId="77777777" w:rsidTr="00DD36F3">
        <w:tc>
          <w:tcPr>
            <w:tcW w:w="382" w:type="dxa"/>
          </w:tcPr>
          <w:p w14:paraId="0F09A254" w14:textId="77777777" w:rsidR="00CF0709" w:rsidRPr="00726C65" w:rsidRDefault="00CF0709" w:rsidP="00DD36F3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2.</w:t>
            </w:r>
          </w:p>
        </w:tc>
        <w:tc>
          <w:tcPr>
            <w:tcW w:w="3690" w:type="dxa"/>
          </w:tcPr>
          <w:p w14:paraId="7FA53A77" w14:textId="77777777" w:rsidR="00CF0709" w:rsidRPr="00726C65" w:rsidRDefault="00CF0709" w:rsidP="00DD36F3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0C0F227" w14:textId="4875BF61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50%</w:t>
            </w:r>
          </w:p>
        </w:tc>
        <w:tc>
          <w:tcPr>
            <w:tcW w:w="1087" w:type="dxa"/>
            <w:vAlign w:val="center"/>
          </w:tcPr>
          <w:p w14:paraId="05166CA8" w14:textId="637D9446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50%</w:t>
            </w:r>
          </w:p>
        </w:tc>
        <w:tc>
          <w:tcPr>
            <w:tcW w:w="1127" w:type="dxa"/>
            <w:vAlign w:val="center"/>
          </w:tcPr>
          <w:p w14:paraId="48531C22" w14:textId="63AE344B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76B250B" w14:textId="51514FAC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2478E5AC" w14:textId="376A5246" w:rsidR="00CF0709" w:rsidRPr="00726C65" w:rsidRDefault="00453435" w:rsidP="00DD36F3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55553D3D" w14:textId="77777777" w:rsidTr="00DD36F3">
        <w:tc>
          <w:tcPr>
            <w:tcW w:w="382" w:type="dxa"/>
          </w:tcPr>
          <w:p w14:paraId="71460130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3.</w:t>
            </w:r>
          </w:p>
        </w:tc>
        <w:tc>
          <w:tcPr>
            <w:tcW w:w="3690" w:type="dxa"/>
          </w:tcPr>
          <w:p w14:paraId="25A87192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4A19AD81" w14:textId="1E42A8E4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562201EF" w14:textId="7E55F609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71B10005" w14:textId="42CCB4D9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2E5AA39F" w14:textId="4242D328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643E280" w14:textId="18AB75B5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7F5A7072" w14:textId="77777777" w:rsidTr="00DD36F3">
        <w:tc>
          <w:tcPr>
            <w:tcW w:w="382" w:type="dxa"/>
          </w:tcPr>
          <w:p w14:paraId="421B26D9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4.</w:t>
            </w:r>
          </w:p>
        </w:tc>
        <w:tc>
          <w:tcPr>
            <w:tcW w:w="3690" w:type="dxa"/>
          </w:tcPr>
          <w:p w14:paraId="26AE3CEF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 obuci smo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podsticani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na razmišljanje, razmjenu ideja i iskustava.</w:t>
            </w:r>
          </w:p>
        </w:tc>
        <w:tc>
          <w:tcPr>
            <w:tcW w:w="946" w:type="dxa"/>
            <w:vAlign w:val="center"/>
          </w:tcPr>
          <w:p w14:paraId="05645819" w14:textId="5BB4ED06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75945E31" w14:textId="46F5D4AC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57EE76F5" w14:textId="5FECADFD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2568A44" w14:textId="15DBA525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D0336CE" w14:textId="265B34F0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571B76C1" w14:textId="77777777" w:rsidTr="00DD36F3">
        <w:tc>
          <w:tcPr>
            <w:tcW w:w="382" w:type="dxa"/>
          </w:tcPr>
          <w:p w14:paraId="4B98D01B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5.</w:t>
            </w:r>
          </w:p>
        </w:tc>
        <w:tc>
          <w:tcPr>
            <w:tcW w:w="3690" w:type="dxa"/>
          </w:tcPr>
          <w:p w14:paraId="40747E0A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5014247E" w14:textId="4F755A6F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91,67%</w:t>
            </w:r>
          </w:p>
        </w:tc>
        <w:tc>
          <w:tcPr>
            <w:tcW w:w="1087" w:type="dxa"/>
            <w:vAlign w:val="center"/>
          </w:tcPr>
          <w:p w14:paraId="2FC8CDF7" w14:textId="28AB4D7E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8,33%</w:t>
            </w:r>
          </w:p>
        </w:tc>
        <w:tc>
          <w:tcPr>
            <w:tcW w:w="1127" w:type="dxa"/>
            <w:vAlign w:val="center"/>
          </w:tcPr>
          <w:p w14:paraId="45924E8D" w14:textId="49CE41C9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8DC5E8D" w14:textId="08BE9EC7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59240D34" w14:textId="13DDFB35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54FFC7CD" w14:textId="77777777" w:rsidTr="00DD36F3">
        <w:tc>
          <w:tcPr>
            <w:tcW w:w="382" w:type="dxa"/>
          </w:tcPr>
          <w:p w14:paraId="53A7B569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6.</w:t>
            </w:r>
          </w:p>
        </w:tc>
        <w:tc>
          <w:tcPr>
            <w:tcW w:w="3690" w:type="dxa"/>
          </w:tcPr>
          <w:p w14:paraId="63E75B2D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3DA1CBFA" w14:textId="271F107B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91,67%</w:t>
            </w:r>
          </w:p>
        </w:tc>
        <w:tc>
          <w:tcPr>
            <w:tcW w:w="1087" w:type="dxa"/>
            <w:vAlign w:val="center"/>
          </w:tcPr>
          <w:p w14:paraId="031B0E9D" w14:textId="6DC811ED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8,33%</w:t>
            </w:r>
          </w:p>
        </w:tc>
        <w:tc>
          <w:tcPr>
            <w:tcW w:w="1127" w:type="dxa"/>
            <w:vAlign w:val="center"/>
          </w:tcPr>
          <w:p w14:paraId="400C59E1" w14:textId="45FADB99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4E0D319" w14:textId="43C75107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0F4611" w14:textId="507C4838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037D8714" w14:textId="77777777" w:rsidTr="00DD36F3">
        <w:tc>
          <w:tcPr>
            <w:tcW w:w="382" w:type="dxa"/>
          </w:tcPr>
          <w:p w14:paraId="73A0E434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7.</w:t>
            </w:r>
          </w:p>
        </w:tc>
        <w:tc>
          <w:tcPr>
            <w:tcW w:w="3690" w:type="dxa"/>
          </w:tcPr>
          <w:p w14:paraId="7E5F8BD5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Obuka je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realizovana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prema programu rada.</w:t>
            </w:r>
          </w:p>
        </w:tc>
        <w:tc>
          <w:tcPr>
            <w:tcW w:w="946" w:type="dxa"/>
            <w:vAlign w:val="center"/>
          </w:tcPr>
          <w:p w14:paraId="32846EC7" w14:textId="4622B1B3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91,67%</w:t>
            </w:r>
          </w:p>
        </w:tc>
        <w:tc>
          <w:tcPr>
            <w:tcW w:w="1087" w:type="dxa"/>
            <w:vAlign w:val="center"/>
          </w:tcPr>
          <w:p w14:paraId="1D9AA0A3" w14:textId="3C07EE7A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8,33%</w:t>
            </w:r>
          </w:p>
        </w:tc>
        <w:tc>
          <w:tcPr>
            <w:tcW w:w="1127" w:type="dxa"/>
            <w:vAlign w:val="center"/>
          </w:tcPr>
          <w:p w14:paraId="5011469C" w14:textId="4AEB5B8B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CEADC2" w14:textId="4223BD1C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0ECB236" w14:textId="701ABE4D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620F5E47" w14:textId="77777777" w:rsidTr="00DD36F3">
        <w:tc>
          <w:tcPr>
            <w:tcW w:w="382" w:type="dxa"/>
          </w:tcPr>
          <w:p w14:paraId="01B3CC5B" w14:textId="77777777" w:rsidR="00453435" w:rsidRPr="00726C65" w:rsidRDefault="00453435" w:rsidP="00453435">
            <w:pP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8.</w:t>
            </w:r>
          </w:p>
        </w:tc>
        <w:tc>
          <w:tcPr>
            <w:tcW w:w="3690" w:type="dxa"/>
          </w:tcPr>
          <w:p w14:paraId="69B37A79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 za rad su bili na zadovoljavajućem nivou.</w:t>
            </w:r>
          </w:p>
        </w:tc>
        <w:tc>
          <w:tcPr>
            <w:tcW w:w="946" w:type="dxa"/>
            <w:vAlign w:val="center"/>
          </w:tcPr>
          <w:p w14:paraId="256E75BD" w14:textId="2234EE1E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19A78EDB" w14:textId="27A2B773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4C202E11" w14:textId="4D0375BA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9941919" w14:textId="18C82DD3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1937C2C" w14:textId="5292B58B" w:rsidR="00453435" w:rsidRPr="00726C65" w:rsidRDefault="00453435" w:rsidP="00453435">
            <w:pPr>
              <w:jc w:val="center"/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hr-HR" w:eastAsia="zh-CN"/>
              </w:rPr>
              <w:t>0</w:t>
            </w:r>
          </w:p>
        </w:tc>
      </w:tr>
      <w:tr w:rsidR="00453435" w:rsidRPr="00726C65" w14:paraId="65466A56" w14:textId="77777777" w:rsidTr="00DD36F3">
        <w:tc>
          <w:tcPr>
            <w:tcW w:w="9350" w:type="dxa"/>
            <w:gridSpan w:val="7"/>
          </w:tcPr>
          <w:p w14:paraId="02A0AFC6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Namjeravam da primijenim u svom radu </w:t>
            </w:r>
          </w:p>
          <w:p w14:paraId="13DAA465" w14:textId="77777777" w:rsidR="0045343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  <w:p w14:paraId="6901378C" w14:textId="77777777" w:rsidR="0045343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  <w:p w14:paraId="693FC430" w14:textId="77777777" w:rsidR="0045343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Primjena svega što sam čuo na seminaru</w:t>
            </w:r>
          </w:p>
          <w:p w14:paraId="2F95F047" w14:textId="77777777" w:rsidR="0045343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Razvoj ključnih kompetencija učenika</w:t>
            </w:r>
          </w:p>
          <w:p w14:paraId="2C9F0709" w14:textId="77777777" w:rsidR="0045343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Značaj uključivanja roditelja u učenju i razvoju ključnih kompetencija</w:t>
            </w:r>
          </w:p>
          <w:p w14:paraId="2D81BD42" w14:textId="3396D812" w:rsidR="00453435" w:rsidRPr="00726C65" w:rsidRDefault="00453435" w:rsidP="0045343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  <w:t>Da</w:t>
            </w:r>
          </w:p>
        </w:tc>
      </w:tr>
      <w:tr w:rsidR="00453435" w:rsidRPr="00726C65" w14:paraId="3453E0AC" w14:textId="77777777" w:rsidTr="00DD36F3">
        <w:trPr>
          <w:trHeight w:val="440"/>
        </w:trPr>
        <w:tc>
          <w:tcPr>
            <w:tcW w:w="9350" w:type="dxa"/>
            <w:gridSpan w:val="7"/>
          </w:tcPr>
          <w:p w14:paraId="596A4B85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 xml:space="preserve">Dodatni komentari, </w:t>
            </w:r>
            <w:proofErr w:type="spellStart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predlozi</w:t>
            </w:r>
            <w:proofErr w:type="spellEnd"/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, sugestije</w:t>
            </w:r>
          </w:p>
          <w:p w14:paraId="76263F36" w14:textId="19A23615" w:rsidR="00453435" w:rsidRPr="00453435" w:rsidRDefault="00453435" w:rsidP="00453435">
            <w:pPr>
              <w:pStyle w:val="ListParagraph"/>
              <w:numPr>
                <w:ilvl w:val="0"/>
                <w:numId w:val="2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453435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Sjajan tim, samo tako nastavite, svaka čast</w:t>
            </w:r>
          </w:p>
        </w:tc>
      </w:tr>
      <w:tr w:rsidR="00453435" w:rsidRPr="00726C65" w14:paraId="136196C6" w14:textId="77777777" w:rsidTr="00DD36F3">
        <w:tc>
          <w:tcPr>
            <w:tcW w:w="9350" w:type="dxa"/>
            <w:gridSpan w:val="7"/>
          </w:tcPr>
          <w:p w14:paraId="10DEE940" w14:textId="77777777" w:rsidR="00453435" w:rsidRPr="00726C65" w:rsidRDefault="00453435" w:rsidP="00453435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Teme koje predlažete za narednu obuku</w:t>
            </w:r>
          </w:p>
          <w:p w14:paraId="2E980302" w14:textId="23D86F94" w:rsidR="00453435" w:rsidRDefault="00453435" w:rsidP="00453435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 w:rsidRPr="00453435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Neophodne osobine i sposobnost 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na</w:t>
            </w:r>
            <w:r w:rsidRPr="00453435"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stavnika za rad u školi</w:t>
            </w:r>
          </w:p>
          <w:p w14:paraId="44515BD8" w14:textId="77777777" w:rsidR="00453435" w:rsidRDefault="00453435" w:rsidP="00453435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Online </w:t>
            </w:r>
            <w:proofErr w:type="spellStart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tetsiranje</w:t>
            </w:r>
            <w:proofErr w:type="spellEnd"/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 xml:space="preserve"> u funkciji formativnog ocjenjivanja</w:t>
            </w:r>
          </w:p>
          <w:p w14:paraId="685EAEB7" w14:textId="0A10DBEE" w:rsidR="00453435" w:rsidRPr="00453435" w:rsidRDefault="00453435" w:rsidP="00453435">
            <w:pPr>
              <w:pStyle w:val="ListParagraph"/>
              <w:numPr>
                <w:ilvl w:val="0"/>
                <w:numId w:val="10"/>
              </w:numP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val="hr-HR" w:eastAsia="zh-CN"/>
              </w:rPr>
              <w:t>Bilo koja o buka na ovu temu</w:t>
            </w:r>
          </w:p>
        </w:tc>
      </w:tr>
    </w:tbl>
    <w:p w14:paraId="69083303" w14:textId="77777777" w:rsidR="00453435" w:rsidRDefault="00453435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650F0DE3" w14:textId="43D1F747" w:rsidR="00173707" w:rsidRPr="00726C65" w:rsidRDefault="00173707" w:rsidP="00173707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 Prilozi</w:t>
      </w:r>
    </w:p>
    <w:p w14:paraId="7E94E541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Program rada obuke (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agenda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)</w:t>
      </w:r>
    </w:p>
    <w:p w14:paraId="312BDF75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fotokopija originalnih potpisa</w:t>
      </w:r>
    </w:p>
    <w:p w14:paraId="7B285442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Spisak učesnika/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ica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–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prekucani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spisak</w:t>
      </w:r>
    </w:p>
    <w:p w14:paraId="55355020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Evidencija izvještaja o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realizovanim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aktivnostima profesionalnog razvoja nakon održane obuke</w:t>
      </w:r>
    </w:p>
    <w:p w14:paraId="794FC80B" w14:textId="77777777" w:rsidR="0096300A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Upitnici za polaznike/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ice</w:t>
      </w:r>
      <w:proofErr w:type="spellEnd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 xml:space="preserve"> programa stručnog </w:t>
      </w:r>
      <w:proofErr w:type="spellStart"/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usavršanja</w:t>
      </w:r>
      <w:proofErr w:type="spellEnd"/>
    </w:p>
    <w:p w14:paraId="38CD5B9C" w14:textId="04BA47D5" w:rsidR="00173707" w:rsidRPr="0096300A" w:rsidRDefault="0096300A" w:rsidP="0096300A">
      <w:pPr>
        <w:numPr>
          <w:ilvl w:val="0"/>
          <w:numId w:val="4"/>
        </w:numPr>
        <w:spacing w:after="0" w:line="240" w:lineRule="auto"/>
        <w:contextualSpacing/>
        <w:rPr>
          <w:rFonts w:ascii="Arial" w:eastAsia="SimSun" w:hAnsi="Arial" w:cs="Arial"/>
          <w:sz w:val="20"/>
          <w:szCs w:val="20"/>
          <w:lang w:val="hr-HR" w:eastAsia="zh-CN"/>
        </w:rPr>
      </w:pPr>
      <w:r w:rsidRPr="0096300A">
        <w:rPr>
          <w:rFonts w:ascii="Arial" w:eastAsia="SimSun" w:hAnsi="Arial" w:cs="Arial"/>
          <w:sz w:val="20"/>
          <w:szCs w:val="20"/>
          <w:lang w:val="hr-HR" w:eastAsia="zh-CN"/>
        </w:rPr>
        <w:t>Potvrde o pohađanom programu stručnog usavršavanja</w:t>
      </w:r>
    </w:p>
    <w:p w14:paraId="28FB4044" w14:textId="77777777" w:rsidR="00173707" w:rsidRPr="00726C65" w:rsidRDefault="00173707" w:rsidP="00173707">
      <w:pPr>
        <w:spacing w:after="0" w:line="240" w:lineRule="auto"/>
        <w:contextualSpacing/>
        <w:jc w:val="both"/>
        <w:rPr>
          <w:rFonts w:ascii="Arial" w:eastAsia="SimSun" w:hAnsi="Arial" w:cs="Arial"/>
          <w:lang w:val="hr-HR" w:eastAsia="zh-CN"/>
        </w:rPr>
      </w:pPr>
    </w:p>
    <w:p w14:paraId="49DD3EB4" w14:textId="4A08D2AF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  <w:proofErr w:type="spellStart"/>
      <w:r w:rsidRPr="00726C65">
        <w:rPr>
          <w:rFonts w:ascii="Arial" w:eastAsia="SimSun" w:hAnsi="Arial" w:cs="Arial"/>
          <w:b/>
          <w:lang w:val="hr-HR" w:eastAsia="zh-CN"/>
        </w:rPr>
        <w:t>Oganizator</w:t>
      </w:r>
      <w:proofErr w:type="spellEnd"/>
      <w:r w:rsidRPr="00726C65">
        <w:rPr>
          <w:rFonts w:ascii="Arial" w:eastAsia="SimSun" w:hAnsi="Arial" w:cs="Arial"/>
          <w:b/>
          <w:lang w:val="hr-HR" w:eastAsia="zh-CN"/>
        </w:rPr>
        <w:t xml:space="preserve"> obuke</w:t>
      </w:r>
    </w:p>
    <w:p w14:paraId="47BB5C9A" w14:textId="4F87509A" w:rsidR="00173707" w:rsidRPr="00726C65" w:rsidRDefault="00173707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152BF34C" w14:textId="77777777" w:rsidR="00BB714D" w:rsidRPr="00726C65" w:rsidRDefault="00BB714D" w:rsidP="00BB714D">
      <w:pP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25DF9812" w14:textId="77777777" w:rsidR="00BB714D" w:rsidRPr="00726C65" w:rsidRDefault="00BB714D" w:rsidP="00BB714D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Arial" w:eastAsia="SimSun" w:hAnsi="Arial" w:cs="Arial"/>
          <w:b/>
          <w:lang w:val="hr-HR" w:eastAsia="zh-CN"/>
        </w:rPr>
      </w:pPr>
    </w:p>
    <w:p w14:paraId="1C0371F3" w14:textId="7A99DA38" w:rsidR="00BB714D" w:rsidRPr="00453435" w:rsidRDefault="00BB714D" w:rsidP="00453435">
      <w:pPr>
        <w:spacing w:after="0" w:line="240" w:lineRule="auto"/>
        <w:ind w:left="4248"/>
        <w:jc w:val="center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Cs/>
          <w:lang w:val="hr-HR" w:eastAsia="zh-CN"/>
        </w:rPr>
        <w:t>Boris Ćurković, tim lider Projekta Integracija ključnih kompetencija u obrazovni sistem Crne Gore</w:t>
      </w:r>
    </w:p>
    <w:p w14:paraId="26C5EC33" w14:textId="77777777" w:rsidR="00BB714D" w:rsidRPr="00726C65" w:rsidRDefault="00BB714D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40D897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56C1ECC6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68A5528D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295CD745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69BB490E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50EE99DE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6C91B62F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2D070F6E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02E7A73C" w14:textId="77777777" w:rsidR="00F768E5" w:rsidRPr="000964B6" w:rsidRDefault="00F768E5" w:rsidP="00F768E5">
      <w:pPr>
        <w:rPr>
          <w:rFonts w:ascii="Roboto" w:hAnsi="Roboto" w:cs="Arial"/>
          <w:lang w:val="sr-Latn-ME"/>
        </w:rPr>
      </w:pPr>
    </w:p>
    <w:p w14:paraId="0C076C16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KLJUČNE KOMPETENCIJE – </w:t>
      </w:r>
    </w:p>
    <w:p w14:paraId="13CA3FD2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nastava kroz kurikulume, </w:t>
      </w:r>
    </w:p>
    <w:p w14:paraId="50FF0BC2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procjenjivanje </w:t>
      </w:r>
    </w:p>
    <w:p w14:paraId="6372F012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9B61D0">
        <w:rPr>
          <w:rFonts w:ascii="Roboto" w:hAnsi="Roboto"/>
          <w:b/>
          <w:color w:val="800000"/>
          <w:sz w:val="38"/>
          <w:szCs w:val="38"/>
          <w:lang w:val="sr-Latn-ME"/>
        </w:rPr>
        <w:t xml:space="preserve">i evaluacija na nivou institucije </w:t>
      </w:r>
    </w:p>
    <w:p w14:paraId="4B70DBEC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43B1D077" w14:textId="77777777" w:rsidR="00F768E5" w:rsidRPr="00B421F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B421F5">
        <w:rPr>
          <w:rFonts w:ascii="Roboto" w:hAnsi="Roboto"/>
          <w:bCs/>
          <w:color w:val="800000"/>
          <w:sz w:val="38"/>
          <w:szCs w:val="38"/>
          <w:lang w:val="sr-Latn-ME"/>
        </w:rPr>
        <w:t>Obuka za direktore i školske timove</w:t>
      </w:r>
    </w:p>
    <w:p w14:paraId="17973602" w14:textId="77777777" w:rsidR="00F768E5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EFF96DD" w14:textId="77777777" w:rsidR="00F768E5" w:rsidRPr="000964B6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 xml:space="preserve">Osnovna škola 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>,,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Radomir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Mitrović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>''</w:t>
      </w:r>
      <w:r>
        <w:rPr>
          <w:rFonts w:ascii="Roboto" w:hAnsi="Roboto"/>
          <w:bCs/>
          <w:color w:val="800000"/>
          <w:sz w:val="38"/>
          <w:szCs w:val="38"/>
          <w:lang w:val="sr-Latn-ME"/>
        </w:rPr>
        <w:t>, Berane</w:t>
      </w:r>
    </w:p>
    <w:p w14:paraId="4E4B4F3C" w14:textId="77777777" w:rsidR="00F768E5" w:rsidRPr="000964B6" w:rsidRDefault="00F768E5" w:rsidP="00F768E5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22. jun</w:t>
      </w:r>
      <w:r w:rsidRPr="000964B6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2020. godine</w:t>
      </w:r>
    </w:p>
    <w:p w14:paraId="3A2B9E6B" w14:textId="77777777" w:rsidR="00F768E5" w:rsidRPr="000964B6" w:rsidRDefault="00F768E5" w:rsidP="00F768E5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36693EBF" w14:textId="77777777" w:rsidR="00F768E5" w:rsidRPr="000964B6" w:rsidRDefault="00F768E5" w:rsidP="00F768E5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E98F0FC" w14:textId="77777777" w:rsidR="00F768E5" w:rsidRPr="000964B6" w:rsidRDefault="00F768E5" w:rsidP="00F768E5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4C61FE50" w14:textId="77777777" w:rsidR="00F768E5" w:rsidRPr="000964B6" w:rsidRDefault="00F768E5" w:rsidP="00F768E5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2CD2AF1" w14:textId="77777777" w:rsidR="00F768E5" w:rsidRPr="000964B6" w:rsidRDefault="00F768E5" w:rsidP="00F768E5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63F52D8D" w14:textId="6EB9D594" w:rsidR="00F768E5" w:rsidRDefault="00F768E5">
      <w:pPr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br w:type="page"/>
      </w:r>
    </w:p>
    <w:p w14:paraId="378C4A9C" w14:textId="77777777" w:rsidR="00F768E5" w:rsidRPr="000964B6" w:rsidRDefault="00F768E5" w:rsidP="00F768E5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lastRenderedPageBreak/>
        <w:t xml:space="preserve">Učesnici: </w:t>
      </w:r>
      <w:r>
        <w:rPr>
          <w:rFonts w:ascii="Roboto" w:hAnsi="Roboto"/>
          <w:lang w:val="sr-Latn-ME"/>
        </w:rPr>
        <w:t>Direktori</w:t>
      </w:r>
      <w:r w:rsidRPr="000964B6">
        <w:rPr>
          <w:rFonts w:ascii="Roboto" w:hAnsi="Roboto"/>
          <w:lang w:val="sr-Latn-ME"/>
        </w:rPr>
        <w:t xml:space="preserve"> osnovnih i srednjih (opštih i stručnih) obrazovnih ustanova (škola). </w:t>
      </w:r>
    </w:p>
    <w:p w14:paraId="1C1704C3" w14:textId="77777777" w:rsidR="00F768E5" w:rsidRDefault="00F768E5" w:rsidP="00F768E5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3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Cilj obuke</w:t>
      </w:r>
      <w:r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</w:p>
    <w:p w14:paraId="3A1E6842" w14:textId="77777777" w:rsidR="00F768E5" w:rsidRPr="00A33B7A" w:rsidRDefault="00F768E5" w:rsidP="00F768E5">
      <w:pPr>
        <w:spacing w:before="300" w:after="100" w:line="276" w:lineRule="auto"/>
        <w:ind w:left="36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A33B7A">
        <w:rPr>
          <w:rFonts w:ascii="Roboto" w:hAnsi="Roboto"/>
          <w:lang w:val="sr-Latn-ME"/>
        </w:rPr>
        <w:t>Opšti cilj programa: Bolje razumijevanje značaja, primjene i integracije ključnih kompetencija koje je definisala EU</w:t>
      </w:r>
      <w:r>
        <w:rPr>
          <w:rFonts w:ascii="Roboto" w:hAnsi="Roboto"/>
          <w:lang w:val="sr-Latn-ME"/>
        </w:rPr>
        <w:t xml:space="preserve">, </w:t>
      </w:r>
      <w:r w:rsidRPr="00A33B7A">
        <w:rPr>
          <w:rFonts w:ascii="Roboto" w:hAnsi="Roboto"/>
          <w:lang w:val="sr-Latn-ME"/>
        </w:rPr>
        <w:t xml:space="preserve">kroz kurikulume na svim nivoima cjeloživotnog učenja.  </w:t>
      </w:r>
    </w:p>
    <w:p w14:paraId="3B928764" w14:textId="77777777" w:rsidR="00F768E5" w:rsidRPr="002C3A52" w:rsidRDefault="00F768E5" w:rsidP="00F768E5">
      <w:pPr>
        <w:ind w:left="36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Specifični ciljevi programa:</w:t>
      </w:r>
    </w:p>
    <w:p w14:paraId="7F60D1E1" w14:textId="77777777" w:rsidR="00F768E5" w:rsidRPr="002C3A52" w:rsidRDefault="00F768E5" w:rsidP="00F768E5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Evropskim i Crnogorskim okvirom za ključne kompetencije, kao i sa projektnim aktivnostima</w:t>
      </w:r>
    </w:p>
    <w:p w14:paraId="40609AAD" w14:textId="77777777" w:rsidR="00F768E5" w:rsidRPr="002C3A52" w:rsidRDefault="00F768E5" w:rsidP="00F768E5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Upoznavanje </w:t>
      </w:r>
      <w:r>
        <w:rPr>
          <w:rFonts w:ascii="Roboto" w:hAnsi="Roboto"/>
          <w:lang w:val="sr-Latn-ME"/>
        </w:rPr>
        <w:t>učesnika</w:t>
      </w:r>
      <w:r w:rsidRPr="002C3A52">
        <w:rPr>
          <w:rFonts w:ascii="Roboto" w:hAnsi="Roboto"/>
          <w:lang w:val="sr-Latn-ME"/>
        </w:rPr>
        <w:t xml:space="preserve"> sa ulogom uprave škole u procesu razvoja ključnih kompetencija </w:t>
      </w:r>
    </w:p>
    <w:p w14:paraId="551AB517" w14:textId="77777777" w:rsidR="00F768E5" w:rsidRPr="002C3A52" w:rsidRDefault="00F768E5" w:rsidP="00F768E5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Motivisanje uprava škola da stvore</w:t>
      </w:r>
      <w:r>
        <w:rPr>
          <w:rFonts w:ascii="Roboto" w:hAnsi="Roboto"/>
          <w:lang w:val="sr-Latn-ME"/>
        </w:rPr>
        <w:t xml:space="preserve"> okruženje</w:t>
      </w:r>
      <w:r w:rsidRPr="002C3A52">
        <w:rPr>
          <w:rFonts w:ascii="Roboto" w:hAnsi="Roboto"/>
          <w:lang w:val="sr-Latn-ME"/>
        </w:rPr>
        <w:t xml:space="preserve"> koji pogoduje unapređenju ključnih kompetencija</w:t>
      </w:r>
    </w:p>
    <w:p w14:paraId="7CA20FD0" w14:textId="77777777" w:rsidR="00F768E5" w:rsidRPr="002C3A52" w:rsidRDefault="00F768E5" w:rsidP="00F768E5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 xml:space="preserve">Sprovođenje monitoringa i evaluacije implementacije unapređenja ključnih kompetencija </w:t>
      </w:r>
    </w:p>
    <w:p w14:paraId="7045A44F" w14:textId="77777777" w:rsidR="00F768E5" w:rsidRDefault="00F768E5" w:rsidP="00F768E5">
      <w:pPr>
        <w:pStyle w:val="ListParagraph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lang w:val="sr-Latn-ME"/>
        </w:rPr>
      </w:pPr>
      <w:r w:rsidRPr="002C3A52">
        <w:rPr>
          <w:rFonts w:ascii="Roboto" w:hAnsi="Roboto"/>
          <w:lang w:val="sr-Latn-ME"/>
        </w:rPr>
        <w:t>Izrađivanje školskih planova za dostizanje ključnih kompetencija</w:t>
      </w:r>
    </w:p>
    <w:p w14:paraId="3ABD4D61" w14:textId="77777777" w:rsidR="00F768E5" w:rsidRPr="002C3A52" w:rsidRDefault="00F768E5" w:rsidP="00F768E5">
      <w:pPr>
        <w:pStyle w:val="ListParagraph"/>
        <w:ind w:left="1080"/>
        <w:jc w:val="both"/>
        <w:rPr>
          <w:rFonts w:ascii="Roboto" w:hAnsi="Roboto"/>
          <w:lang w:val="sr-Latn-ME"/>
        </w:rPr>
      </w:pPr>
    </w:p>
    <w:p w14:paraId="0B4E649F" w14:textId="77777777" w:rsidR="00F768E5" w:rsidRDefault="00F768E5" w:rsidP="00F768E5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contextualSpacing w:val="0"/>
        <w:jc w:val="both"/>
        <w:rPr>
          <w:rFonts w:ascii="Roboto" w:hAnsi="Roboto"/>
          <w:b/>
          <w:bCs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>Ishod</w:t>
      </w:r>
      <w:r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obuke</w:t>
      </w:r>
      <w:r w:rsidRPr="000964B6">
        <w:rPr>
          <w:rFonts w:ascii="Roboto" w:hAnsi="Roboto"/>
          <w:b/>
          <w:bCs/>
          <w:color w:val="800000"/>
          <w:sz w:val="24"/>
          <w:szCs w:val="24"/>
          <w:lang w:val="sr-Latn-ME"/>
        </w:rPr>
        <w:t xml:space="preserve"> </w:t>
      </w:r>
    </w:p>
    <w:p w14:paraId="5976EE31" w14:textId="77777777" w:rsidR="00F768E5" w:rsidRPr="004C55EE" w:rsidRDefault="00F768E5" w:rsidP="00F768E5">
      <w:pPr>
        <w:pStyle w:val="ListParagraph"/>
        <w:spacing w:line="276" w:lineRule="auto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Nakon završetka obuke i implementacije naučenog tokom obuke, </w:t>
      </w:r>
      <w:r>
        <w:rPr>
          <w:rFonts w:ascii="Roboto" w:hAnsi="Roboto"/>
          <w:lang w:val="sr-Latn-ME"/>
        </w:rPr>
        <w:t>učesnici i učesnice</w:t>
      </w:r>
      <w:r w:rsidRPr="004C55EE">
        <w:rPr>
          <w:rFonts w:ascii="Roboto" w:hAnsi="Roboto"/>
          <w:lang w:val="sr-Latn-ME"/>
        </w:rPr>
        <w:t>:</w:t>
      </w:r>
    </w:p>
    <w:p w14:paraId="429CC41D" w14:textId="77777777" w:rsidR="00F768E5" w:rsidRPr="004C55EE" w:rsidRDefault="00F768E5" w:rsidP="00F768E5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4C55EE">
        <w:rPr>
          <w:rFonts w:ascii="Roboto" w:hAnsi="Roboto"/>
          <w:lang w:val="sr-Latn-ME"/>
        </w:rPr>
        <w:t>Planiraju aktivnosti za obrazovanje za ključne kompetencije (godišnji plan rada, plan samoevaluacije ključnih kompetencija, plan ojačavanja ključnih kompetencija u nastavnim i vannastavnim aktivnostima)</w:t>
      </w:r>
    </w:p>
    <w:p w14:paraId="131C5F1C" w14:textId="77777777" w:rsidR="00F768E5" w:rsidRPr="004C55EE" w:rsidRDefault="00F768E5" w:rsidP="00F768E5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p</w:t>
      </w:r>
      <w:r w:rsidRPr="004C55EE">
        <w:rPr>
          <w:rFonts w:ascii="Roboto" w:hAnsi="Roboto"/>
          <w:lang w:val="sr-Latn-ME"/>
        </w:rPr>
        <w:t>rimjen</w:t>
      </w:r>
      <w:r>
        <w:rPr>
          <w:rFonts w:ascii="Roboto" w:hAnsi="Roboto"/>
          <w:lang w:val="sr-Latn-ME"/>
        </w:rPr>
        <w:t>u</w:t>
      </w:r>
      <w:r w:rsidRPr="004C55EE">
        <w:rPr>
          <w:rFonts w:ascii="Roboto" w:hAnsi="Roboto"/>
          <w:lang w:val="sr-Latn-ME"/>
        </w:rPr>
        <w:t xml:space="preserve"> Crnogorsk</w:t>
      </w:r>
      <w:r>
        <w:rPr>
          <w:rFonts w:ascii="Roboto" w:hAnsi="Roboto"/>
          <w:lang w:val="sr-Latn-ME"/>
        </w:rPr>
        <w:t>og</w:t>
      </w:r>
      <w:r w:rsidRPr="004C55EE">
        <w:rPr>
          <w:rFonts w:ascii="Roboto" w:hAnsi="Roboto"/>
          <w:lang w:val="sr-Latn-ME"/>
        </w:rPr>
        <w:t xml:space="preserve"> okvir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za ključne kompetencije u</w:t>
      </w:r>
      <w:r>
        <w:rPr>
          <w:rFonts w:ascii="Roboto" w:hAnsi="Roboto"/>
          <w:lang w:val="sr-Latn-ME"/>
        </w:rPr>
        <w:t xml:space="preserve"> </w:t>
      </w:r>
      <w:r w:rsidRPr="004C55EE">
        <w:rPr>
          <w:rFonts w:ascii="Roboto" w:hAnsi="Roboto"/>
          <w:lang w:val="sr-Latn-ME"/>
        </w:rPr>
        <w:t xml:space="preserve">procesu </w:t>
      </w:r>
      <w:r>
        <w:rPr>
          <w:rFonts w:ascii="Roboto" w:hAnsi="Roboto"/>
          <w:lang w:val="sr-Latn-ME"/>
        </w:rPr>
        <w:t xml:space="preserve">planiranja i održavanja </w:t>
      </w:r>
      <w:r w:rsidRPr="004C55EE">
        <w:rPr>
          <w:rFonts w:ascii="Roboto" w:hAnsi="Roboto"/>
          <w:lang w:val="sr-Latn-ME"/>
        </w:rPr>
        <w:t>na</w:t>
      </w:r>
      <w:r>
        <w:rPr>
          <w:rFonts w:ascii="Roboto" w:hAnsi="Roboto"/>
          <w:lang w:val="sr-Latn-ME"/>
        </w:rPr>
        <w:t xml:space="preserve">stave na </w:t>
      </w:r>
      <w:r w:rsidRPr="004C55EE">
        <w:rPr>
          <w:rFonts w:ascii="Roboto" w:hAnsi="Roboto"/>
          <w:lang w:val="sr-Latn-ME"/>
        </w:rPr>
        <w:t xml:space="preserve">nivou škole </w:t>
      </w:r>
    </w:p>
    <w:p w14:paraId="42796F17" w14:textId="77777777" w:rsidR="00F768E5" w:rsidRPr="004C55EE" w:rsidRDefault="00F768E5" w:rsidP="00F768E5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Podržavaju i organiziraju razvoj</w:t>
      </w:r>
      <w:r w:rsidRPr="004C55EE">
        <w:rPr>
          <w:rFonts w:ascii="Roboto" w:hAnsi="Roboto"/>
          <w:lang w:val="sr-Latn-ME"/>
        </w:rPr>
        <w:t xml:space="preserve"> strategij</w:t>
      </w:r>
      <w:r>
        <w:rPr>
          <w:rFonts w:ascii="Roboto" w:hAnsi="Roboto"/>
          <w:lang w:val="sr-Latn-ME"/>
        </w:rPr>
        <w:t>a</w:t>
      </w:r>
      <w:r w:rsidRPr="004C55EE">
        <w:rPr>
          <w:rFonts w:ascii="Roboto" w:hAnsi="Roboto"/>
          <w:lang w:val="sr-Latn-ME"/>
        </w:rPr>
        <w:t xml:space="preserve"> učenja i metoda podučavanja za obrazovanje za ključne kompetencije</w:t>
      </w:r>
      <w:r>
        <w:rPr>
          <w:rFonts w:ascii="Roboto" w:hAnsi="Roboto"/>
          <w:lang w:val="sr-Latn-ME"/>
        </w:rPr>
        <w:t xml:space="preserve"> na nivou škole</w:t>
      </w:r>
    </w:p>
    <w:p w14:paraId="47A7AEDB" w14:textId="77777777" w:rsidR="00F768E5" w:rsidRPr="004C55EE" w:rsidRDefault="00F768E5" w:rsidP="00F768E5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Koriste instrumente za dokumentovanje postignuća u ključnim kompetencijama, kao i načine izvještavanja o osiguranju kvaliteta </w:t>
      </w:r>
      <w:r>
        <w:rPr>
          <w:rFonts w:ascii="Roboto" w:hAnsi="Roboto"/>
          <w:lang w:val="sr-Latn-ME"/>
        </w:rPr>
        <w:t xml:space="preserve">dostignutih </w:t>
      </w:r>
      <w:r w:rsidRPr="004C55EE">
        <w:rPr>
          <w:rFonts w:ascii="Roboto" w:hAnsi="Roboto"/>
          <w:lang w:val="sr-Latn-ME"/>
        </w:rPr>
        <w:t>ključnih kompetencija kroz samoevaluaciju ustanove</w:t>
      </w:r>
    </w:p>
    <w:p w14:paraId="06EBD7D0" w14:textId="77777777" w:rsidR="00F768E5" w:rsidRPr="004C55EE" w:rsidRDefault="00F768E5" w:rsidP="00F768E5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left="1134"/>
        <w:contextualSpacing w:val="0"/>
        <w:jc w:val="both"/>
        <w:rPr>
          <w:rFonts w:ascii="Roboto" w:hAnsi="Roboto"/>
          <w:lang w:val="sr-Latn-ME"/>
        </w:rPr>
      </w:pPr>
      <w:r w:rsidRPr="004C55EE">
        <w:rPr>
          <w:rFonts w:ascii="Roboto" w:hAnsi="Roboto"/>
          <w:lang w:val="sr-Latn-ME"/>
        </w:rPr>
        <w:t xml:space="preserve">Navode </w:t>
      </w:r>
      <w:r>
        <w:rPr>
          <w:rFonts w:ascii="Roboto" w:hAnsi="Roboto"/>
          <w:lang w:val="sr-Latn-ME"/>
        </w:rPr>
        <w:t xml:space="preserve">primjere dobre prakse </w:t>
      </w:r>
      <w:r w:rsidRPr="004C55EE">
        <w:rPr>
          <w:rFonts w:ascii="Roboto" w:hAnsi="Roboto"/>
          <w:lang w:val="sr-Latn-ME"/>
        </w:rPr>
        <w:t xml:space="preserve">kako se svaka od ključnih kompetencija može primijeniti u školskim predmetima/modulima  </w:t>
      </w:r>
      <w:r>
        <w:rPr>
          <w:rFonts w:ascii="Roboto" w:hAnsi="Roboto"/>
          <w:lang w:val="sr-Latn-ME"/>
        </w:rPr>
        <w:t>u određenoj školi</w:t>
      </w:r>
    </w:p>
    <w:p w14:paraId="20C2E848" w14:textId="77777777" w:rsidR="00F768E5" w:rsidRPr="000964B6" w:rsidRDefault="00F768E5" w:rsidP="00F768E5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before="200" w:after="100" w:line="276" w:lineRule="auto"/>
        <w:contextualSpacing w:val="0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7055E1F4" w14:textId="77777777" w:rsidR="00F768E5" w:rsidRDefault="00F768E5" w:rsidP="00F768E5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Boris Ćurković</w:t>
      </w:r>
      <w:r w:rsidRPr="000964B6">
        <w:rPr>
          <w:rFonts w:ascii="Roboto" w:hAnsi="Roboto"/>
          <w:b/>
          <w:bCs/>
          <w:lang w:val="sr-Latn-ME"/>
        </w:rPr>
        <w:t xml:space="preserve">, </w:t>
      </w:r>
      <w:r w:rsidRPr="00640531">
        <w:rPr>
          <w:rFonts w:ascii="Roboto" w:hAnsi="Roboto"/>
          <w:lang w:val="sr-Latn-ME"/>
        </w:rPr>
        <w:t>vođa tima na projektu i</w:t>
      </w:r>
      <w:r>
        <w:rPr>
          <w:rFonts w:ascii="Roboto" w:hAnsi="Roboto"/>
          <w:b/>
          <w:bCs/>
          <w:lang w:val="sr-Latn-ME"/>
        </w:rPr>
        <w:t xml:space="preserve"> </w:t>
      </w:r>
      <w:r w:rsidRPr="000964B6">
        <w:rPr>
          <w:rFonts w:ascii="Roboto" w:hAnsi="Roboto"/>
          <w:lang w:val="sr-Latn-ME"/>
        </w:rPr>
        <w:t xml:space="preserve">ključni stručnjak </w:t>
      </w:r>
    </w:p>
    <w:p w14:paraId="29CA38A4" w14:textId="77777777" w:rsidR="00F768E5" w:rsidRPr="000964B6" w:rsidRDefault="00F768E5" w:rsidP="00F768E5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4DEBADBD" w14:textId="77777777" w:rsidR="00F768E5" w:rsidRPr="000964B6" w:rsidRDefault="00F768E5" w:rsidP="00F768E5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before="100" w:after="100" w:line="276" w:lineRule="auto"/>
        <w:contextualSpacing w:val="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Rajko Kosović</w:t>
      </w:r>
      <w:r w:rsidRPr="000964B6">
        <w:rPr>
          <w:rFonts w:ascii="Roboto" w:hAnsi="Roboto"/>
          <w:lang w:val="sr-Latn-ME"/>
        </w:rPr>
        <w:t xml:space="preserve">, lokalno regrutovan stručnjak za ocjenjivanje učenika mehanizama za kvalitet procjena </w:t>
      </w:r>
    </w:p>
    <w:p w14:paraId="65751468" w14:textId="77777777" w:rsidR="00F768E5" w:rsidRPr="000964B6" w:rsidRDefault="00F768E5" w:rsidP="00F768E5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color w:val="800000"/>
          <w:lang w:val="sr-Latn-ME"/>
        </w:rPr>
        <w:t>Logistička podrška</w:t>
      </w:r>
      <w:r>
        <w:rPr>
          <w:rFonts w:ascii="Roboto" w:hAnsi="Roboto"/>
          <w:b/>
          <w:bCs/>
          <w:color w:val="800000"/>
          <w:lang w:val="sr-Latn-ME"/>
        </w:rPr>
        <w:t>:</w:t>
      </w:r>
      <w:r w:rsidRPr="000964B6">
        <w:rPr>
          <w:rFonts w:ascii="Roboto" w:hAnsi="Roboto"/>
          <w:lang w:val="sr-Latn-ME"/>
        </w:rPr>
        <w:t xml:space="preserve"> </w:t>
      </w:r>
    </w:p>
    <w:p w14:paraId="579CD76F" w14:textId="77777777" w:rsidR="00F768E5" w:rsidRPr="000964B6" w:rsidRDefault="00F768E5" w:rsidP="00F768E5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b/>
          <w:bCs/>
          <w:lang w:val="sr-Latn-ME"/>
        </w:rPr>
        <w:t>Bojana Živković</w:t>
      </w:r>
      <w:r w:rsidRPr="000964B6">
        <w:rPr>
          <w:rFonts w:ascii="Roboto" w:hAnsi="Roboto"/>
          <w:lang w:val="sr-Latn-ME"/>
        </w:rPr>
        <w:t>, menadžerka kancelarije Projekta</w:t>
      </w:r>
    </w:p>
    <w:p w14:paraId="3701AE9E" w14:textId="77777777" w:rsidR="00F768E5" w:rsidRDefault="00F768E5" w:rsidP="00F768E5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"mailto:B.Zivkovic@EPRD.pl" </w:instrText>
      </w:r>
      <w:r>
        <w:fldChar w:fldCharType="separate"/>
      </w:r>
      <w:r w:rsidRPr="000964B6">
        <w:rPr>
          <w:rStyle w:val="Hyperlink"/>
          <w:rFonts w:ascii="Roboto" w:hAnsi="Roboto"/>
          <w:lang w:val="sr-Latn-ME"/>
        </w:rPr>
        <w:t>B.Zivkovic@EPRD.pl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>, fiksni: 020 408 937, mobilni: 067 203 903</w:t>
      </w:r>
    </w:p>
    <w:p w14:paraId="5694AF73" w14:textId="77777777" w:rsidR="00F768E5" w:rsidRDefault="00F768E5" w:rsidP="00F768E5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626B8C9A" w14:textId="77777777" w:rsidR="00F768E5" w:rsidRPr="00B421F5" w:rsidRDefault="00F768E5" w:rsidP="00F768E5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lastRenderedPageBreak/>
        <w:t>Dnevni red</w:t>
      </w:r>
    </w:p>
    <w:p w14:paraId="52FDDBB1" w14:textId="77777777" w:rsidR="00F768E5" w:rsidRDefault="00F768E5" w:rsidP="00F768E5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6FE1F6C8" w14:textId="77777777" w:rsidR="00F768E5" w:rsidRDefault="00F768E5" w:rsidP="00F768E5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  <w:r w:rsidRPr="002C7B0D">
        <w:rPr>
          <w:rFonts w:ascii="Roboto" w:hAnsi="Roboto"/>
          <w:b/>
          <w:bCs/>
          <w:lang w:val="sr-Latn-ME"/>
        </w:rPr>
        <w:t>P</w:t>
      </w:r>
      <w:r>
        <w:rPr>
          <w:rFonts w:ascii="Roboto" w:hAnsi="Roboto"/>
          <w:b/>
          <w:bCs/>
          <w:lang w:val="sr-Latn-ME"/>
        </w:rPr>
        <w:t>onedjeljak</w:t>
      </w:r>
      <w:r w:rsidRPr="002C7B0D">
        <w:rPr>
          <w:rFonts w:ascii="Roboto" w:hAnsi="Roboto"/>
          <w:b/>
          <w:bCs/>
          <w:lang w:val="sr-Latn-ME"/>
        </w:rPr>
        <w:t xml:space="preserve">, </w:t>
      </w:r>
      <w:r>
        <w:rPr>
          <w:rFonts w:ascii="Roboto" w:hAnsi="Roboto"/>
          <w:b/>
          <w:bCs/>
          <w:lang w:val="sr-Latn-ME"/>
        </w:rPr>
        <w:t>22</w:t>
      </w:r>
      <w:r w:rsidRPr="002C7B0D">
        <w:rPr>
          <w:rFonts w:ascii="Roboto" w:hAnsi="Roboto"/>
          <w:b/>
          <w:bCs/>
          <w:lang w:val="sr-Latn-ME"/>
        </w:rPr>
        <w:t xml:space="preserve">. </w:t>
      </w:r>
      <w:r>
        <w:rPr>
          <w:rFonts w:ascii="Roboto" w:hAnsi="Roboto"/>
          <w:b/>
          <w:bCs/>
          <w:lang w:val="sr-Latn-ME"/>
        </w:rPr>
        <w:t>jun</w:t>
      </w:r>
      <w:r w:rsidRPr="002C7B0D">
        <w:rPr>
          <w:rFonts w:ascii="Roboto" w:hAnsi="Roboto"/>
          <w:b/>
          <w:bCs/>
          <w:lang w:val="sr-Latn-ME"/>
        </w:rPr>
        <w:t xml:space="preserve"> 2020. godine</w:t>
      </w:r>
    </w:p>
    <w:p w14:paraId="4AC53C8F" w14:textId="77777777" w:rsidR="00F768E5" w:rsidRDefault="00F768E5" w:rsidP="00F768E5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0BB114FE" w14:textId="77777777" w:rsidR="00F768E5" w:rsidRPr="00CC1A7B" w:rsidRDefault="00F768E5" w:rsidP="00F768E5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09:00 – 10:30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CC1A7B">
        <w:rPr>
          <w:rFonts w:ascii="Roboto" w:hAnsi="Roboto"/>
          <w:lang w:val="sr-Latn-ME"/>
        </w:rPr>
        <w:t>Radionica 1</w:t>
      </w:r>
    </w:p>
    <w:p w14:paraId="237EFBFD" w14:textId="77777777" w:rsidR="00F768E5" w:rsidRPr="00B421F5" w:rsidRDefault="00F768E5" w:rsidP="00F768E5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 xml:space="preserve">Uvod: Upoznavanje sa projektom koji finansira EU: Integracija ključnih kompetencija u obrazovni sistem Crne Gore </w:t>
      </w:r>
    </w:p>
    <w:p w14:paraId="5995D6BA" w14:textId="77777777" w:rsidR="00F768E5" w:rsidRPr="00B421F5" w:rsidRDefault="00F768E5" w:rsidP="00F768E5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 xml:space="preserve">Predstavljanje koncepta ključnih kompetencija, preporuke Vijeća EU o ključnim kompetencijama za cjeloživotno učenje i ideje implementacije u Crnoj Gori, predstavljanje obuke za nastavnike u sklopu </w:t>
      </w:r>
      <w:r>
        <w:rPr>
          <w:rFonts w:ascii="Roboto" w:hAnsi="Roboto"/>
          <w:i/>
          <w:iCs/>
          <w:sz w:val="20"/>
          <w:szCs w:val="20"/>
          <w:lang w:val="sr-Latn-ME"/>
        </w:rPr>
        <w:t>P</w:t>
      </w:r>
      <w:r w:rsidRPr="00B421F5">
        <w:rPr>
          <w:rFonts w:ascii="Roboto" w:hAnsi="Roboto"/>
          <w:i/>
          <w:iCs/>
          <w:sz w:val="20"/>
          <w:szCs w:val="20"/>
          <w:lang w:val="sr-Latn-ME"/>
        </w:rPr>
        <w:t>rojekta te uloge direktora i školskih timova za upravljanje školom za podršku obučenim nastavnicima pri planiranju i uvođenju obrazovanja za ključne kompetencije</w:t>
      </w:r>
    </w:p>
    <w:p w14:paraId="23293285" w14:textId="77777777" w:rsidR="00F768E5" w:rsidRDefault="00F768E5" w:rsidP="00F768E5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10:30 – 11:00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21701972" w14:textId="77777777" w:rsidR="00F768E5" w:rsidRPr="00B421F5" w:rsidRDefault="00F768E5" w:rsidP="00F768E5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11:00 – 12:30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2</w:t>
      </w:r>
    </w:p>
    <w:p w14:paraId="648CF1D2" w14:textId="77777777" w:rsidR="00F768E5" w:rsidRPr="00B421F5" w:rsidRDefault="00F768E5" w:rsidP="00F768E5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Crnogorski okvir ključnih kompetencija</w:t>
      </w:r>
    </w:p>
    <w:p w14:paraId="0E25E31A" w14:textId="77777777" w:rsidR="00F768E5" w:rsidRPr="00B421F5" w:rsidRDefault="00F768E5" w:rsidP="00F768E5">
      <w:pPr>
        <w:spacing w:line="276" w:lineRule="auto"/>
        <w:ind w:left="2160"/>
        <w:jc w:val="both"/>
        <w:rPr>
          <w:rFonts w:ascii="Roboto" w:hAnsi="Roboto"/>
          <w:i/>
          <w:iCs/>
          <w:sz w:val="20"/>
          <w:szCs w:val="20"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Predstavljanje osam ključnih kompetencija, njihovih određenja u EU i Crnogorskom okviru ključnih kompetencija, ishodi učenja za ISCED nivoe 1 i 2 (osnovna škola)</w:t>
      </w:r>
    </w:p>
    <w:p w14:paraId="5A7F06FD" w14:textId="77777777" w:rsidR="00F768E5" w:rsidRDefault="00F768E5" w:rsidP="00F768E5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12:30 – 13:30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Ručak u Hotelu ,,Berane''</w:t>
      </w:r>
    </w:p>
    <w:p w14:paraId="55F25632" w14:textId="77777777" w:rsidR="00F768E5" w:rsidRPr="00B421F5" w:rsidRDefault="00F768E5" w:rsidP="00F768E5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13:30 – 15:00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3</w:t>
      </w:r>
    </w:p>
    <w:p w14:paraId="08F10086" w14:textId="43812DD3" w:rsidR="001A18D1" w:rsidRPr="00B421F5" w:rsidRDefault="001A18D1" w:rsidP="001A18D1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b/>
          <w:bCs/>
          <w:lang w:val="sr-Latn-ME"/>
        </w:rPr>
        <w:t>Obezbjeđenje</w:t>
      </w:r>
      <w:r w:rsidRPr="00B421F5">
        <w:rPr>
          <w:rFonts w:ascii="Roboto" w:hAnsi="Roboto"/>
          <w:b/>
          <w:bCs/>
          <w:lang w:val="sr-Latn-ME"/>
        </w:rPr>
        <w:t xml:space="preserve"> kvaliteta Okvira ključnih kompetencija i nastave kroz koju se one razvijaju</w:t>
      </w:r>
    </w:p>
    <w:p w14:paraId="06416AA9" w14:textId="39A044C4" w:rsidR="00F768E5" w:rsidRPr="001A18D1" w:rsidRDefault="001A18D1" w:rsidP="001A18D1">
      <w:pPr>
        <w:spacing w:line="276" w:lineRule="auto"/>
        <w:ind w:left="2160"/>
        <w:jc w:val="both"/>
        <w:rPr>
          <w:rFonts w:ascii="Roboto" w:hAnsi="Roboto"/>
          <w:i/>
          <w:iCs/>
          <w:lang w:val="sr-Latn-ME"/>
        </w:rPr>
      </w:pPr>
      <w:r w:rsidRPr="00B421F5">
        <w:rPr>
          <w:rFonts w:ascii="Roboto" w:hAnsi="Roboto"/>
          <w:i/>
          <w:iCs/>
          <w:lang w:val="sr-Latn-ME"/>
        </w:rPr>
        <w:t>Predstavljanje Indikatora i protokol za praćenje integracije ključnih kompetencija u školsko učenje (na nivou škole)</w:t>
      </w:r>
    </w:p>
    <w:p w14:paraId="64D48376" w14:textId="77777777" w:rsidR="00F768E5" w:rsidRDefault="00F768E5" w:rsidP="00F768E5">
      <w:pPr>
        <w:spacing w:line="276" w:lineRule="auto"/>
        <w:jc w:val="both"/>
        <w:rPr>
          <w:rFonts w:ascii="Roboto" w:hAnsi="Roboto"/>
          <w:lang w:val="sr-Latn-ME"/>
        </w:rPr>
      </w:pPr>
      <w:r>
        <w:rPr>
          <w:rFonts w:ascii="Roboto" w:hAnsi="Roboto"/>
          <w:lang w:val="sr-Latn-ME"/>
        </w:rPr>
        <w:t>15:00 – 15:30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  <w:t>Pauza za kafu</w:t>
      </w:r>
    </w:p>
    <w:p w14:paraId="4D318FB2" w14:textId="77777777" w:rsidR="00F768E5" w:rsidRPr="00B421F5" w:rsidRDefault="00F768E5" w:rsidP="00F768E5">
      <w:pPr>
        <w:spacing w:line="276" w:lineRule="auto"/>
        <w:jc w:val="both"/>
        <w:rPr>
          <w:rFonts w:ascii="Roboto" w:hAnsi="Roboto"/>
          <w:b/>
          <w:bCs/>
          <w:lang w:val="sr-Latn-ME"/>
        </w:rPr>
      </w:pPr>
      <w:r>
        <w:rPr>
          <w:rFonts w:ascii="Roboto" w:hAnsi="Roboto"/>
          <w:lang w:val="sr-Latn-ME"/>
        </w:rPr>
        <w:t>15:30 – 17:00</w:t>
      </w:r>
      <w:r>
        <w:rPr>
          <w:rFonts w:ascii="Roboto" w:hAnsi="Roboto"/>
          <w:lang w:val="sr-Latn-ME"/>
        </w:rPr>
        <w:tab/>
      </w:r>
      <w:r>
        <w:rPr>
          <w:rFonts w:ascii="Roboto" w:hAnsi="Roboto"/>
          <w:lang w:val="sr-Latn-ME"/>
        </w:rPr>
        <w:tab/>
      </w:r>
      <w:r w:rsidRPr="00B421F5">
        <w:rPr>
          <w:rFonts w:ascii="Roboto" w:hAnsi="Roboto"/>
          <w:b/>
          <w:bCs/>
          <w:lang w:val="sr-Latn-ME"/>
        </w:rPr>
        <w:t>Radionica 4</w:t>
      </w:r>
    </w:p>
    <w:p w14:paraId="0949832A" w14:textId="77777777" w:rsidR="001A18D1" w:rsidRPr="00B421F5" w:rsidRDefault="001A18D1" w:rsidP="001A18D1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Integracija ključnih kompetencija u školsko učenje</w:t>
      </w:r>
    </w:p>
    <w:p w14:paraId="3C9F3BB9" w14:textId="6439A325" w:rsidR="00F768E5" w:rsidRPr="00B421F5" w:rsidRDefault="001A18D1" w:rsidP="001A18D1">
      <w:pPr>
        <w:spacing w:line="276" w:lineRule="auto"/>
        <w:ind w:left="2160"/>
        <w:jc w:val="both"/>
        <w:rPr>
          <w:rFonts w:ascii="Roboto" w:hAnsi="Roboto"/>
          <w:i/>
          <w:iCs/>
          <w:lang w:val="sr-Latn-ME"/>
        </w:rPr>
      </w:pPr>
      <w:r w:rsidRPr="00B421F5">
        <w:rPr>
          <w:rFonts w:ascii="Roboto" w:hAnsi="Roboto"/>
          <w:i/>
          <w:iCs/>
          <w:sz w:val="20"/>
          <w:szCs w:val="20"/>
          <w:lang w:val="sr-Latn-ME"/>
        </w:rPr>
        <w:t>Razvoj školskog okruženja i podrške za uvođenje obrazovanja za  ključne kompetencije u  nastavu pojedinog i više objedinjenih predmeta te vannastavne i vanškolske aktivnosti</w:t>
      </w:r>
    </w:p>
    <w:p w14:paraId="43C2F143" w14:textId="77777777" w:rsidR="00F768E5" w:rsidRDefault="00F768E5" w:rsidP="00F768E5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28AE8077" w14:textId="77777777" w:rsidR="00F768E5" w:rsidRPr="00B421F5" w:rsidRDefault="00F768E5" w:rsidP="00F768E5">
      <w:pPr>
        <w:spacing w:line="276" w:lineRule="auto"/>
        <w:ind w:left="2160"/>
        <w:jc w:val="both"/>
        <w:rPr>
          <w:rFonts w:ascii="Roboto" w:hAnsi="Roboto"/>
          <w:b/>
          <w:bCs/>
          <w:lang w:val="sr-Latn-ME"/>
        </w:rPr>
      </w:pPr>
      <w:r w:rsidRPr="00B421F5">
        <w:rPr>
          <w:rFonts w:ascii="Roboto" w:hAnsi="Roboto"/>
          <w:b/>
          <w:bCs/>
          <w:lang w:val="sr-Latn-ME"/>
        </w:rPr>
        <w:t>Zaključci, pregled dana i plan rada nakon obuke</w:t>
      </w:r>
    </w:p>
    <w:p w14:paraId="49832900" w14:textId="77777777" w:rsidR="00F768E5" w:rsidRDefault="00F768E5" w:rsidP="00F768E5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</w:p>
    <w:p w14:paraId="783DBFE0" w14:textId="033E7D29" w:rsidR="00BB714D" w:rsidRPr="00726C65" w:rsidRDefault="00F768E5" w:rsidP="001A18D1">
      <w:pPr>
        <w:spacing w:before="100" w:after="100" w:line="276" w:lineRule="auto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Roboto" w:hAnsi="Roboto"/>
          <w:lang w:val="sr-Latn-ME"/>
        </w:rPr>
        <w:t>* * *</w:t>
      </w:r>
    </w:p>
    <w:p w14:paraId="3A3A4A8F" w14:textId="77777777" w:rsidR="00BB714D" w:rsidRPr="00726C65" w:rsidRDefault="00BB714D" w:rsidP="00173707">
      <w:pPr>
        <w:rPr>
          <w:rFonts w:ascii="Arial" w:hAnsi="Arial" w:cs="Arial"/>
          <w:sz w:val="20"/>
          <w:szCs w:val="20"/>
          <w:lang w:val="hr-HR"/>
        </w:rPr>
        <w:sectPr w:rsidR="00BB714D" w:rsidRPr="00726C6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049722" w14:textId="16C9F87E" w:rsidR="00173707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726C65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 xml:space="preserve">Prilog 2: </w:t>
      </w:r>
    </w:p>
    <w:p w14:paraId="302AECF9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SPISAK UČESNIKA/ICA OBUKE</w:t>
      </w:r>
    </w:p>
    <w:p w14:paraId="79D1D668" w14:textId="77777777" w:rsidR="00BB714D" w:rsidRPr="00726C65" w:rsidRDefault="00BB714D" w:rsidP="00BB714D">
      <w:pPr>
        <w:spacing w:after="0" w:line="240" w:lineRule="auto"/>
        <w:rPr>
          <w:rFonts w:ascii="Arial" w:eastAsia="SimSun" w:hAnsi="Arial" w:cs="Arial"/>
          <w:b/>
          <w:lang w:val="hr-HR" w:eastAsia="zh-CN"/>
        </w:rPr>
      </w:pPr>
    </w:p>
    <w:p w14:paraId="5B455F2B" w14:textId="764953E2" w:rsidR="00697E85" w:rsidRPr="00726C65" w:rsidRDefault="00697E85" w:rsidP="00697E85">
      <w:pPr>
        <w:spacing w:before="100" w:after="100" w:line="240" w:lineRule="auto"/>
        <w:ind w:left="2160" w:hanging="2160"/>
        <w:jc w:val="both"/>
        <w:rPr>
          <w:rFonts w:ascii="Arial" w:eastAsia="SimSun" w:hAnsi="Arial" w:cs="Arial"/>
          <w:b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Naziv programa: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r w:rsidRPr="00537819">
        <w:rPr>
          <w:rFonts w:ascii="Arial" w:eastAsia="SimSun" w:hAnsi="Arial" w:cs="Arial"/>
          <w:bCs/>
          <w:lang w:val="hr-HR" w:eastAsia="zh-CN"/>
        </w:rPr>
        <w:t>KLJUČNE KOMPETENCIJE – nastava kroz kurikulume, procjenjivanje i evaluacija na nivou institucije</w:t>
      </w:r>
    </w:p>
    <w:p w14:paraId="163EFE41" w14:textId="5B54562B" w:rsidR="00697E85" w:rsidRPr="00726C65" w:rsidRDefault="00697E85" w:rsidP="00697E85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 xml:space="preserve">Mjesto održavanja: </w:t>
      </w:r>
      <w:r w:rsidRPr="00726C65">
        <w:rPr>
          <w:rFonts w:ascii="Arial" w:eastAsia="SimSun" w:hAnsi="Arial" w:cs="Arial"/>
          <w:b/>
          <w:lang w:val="hr-HR" w:eastAsia="zh-CN"/>
        </w:rPr>
        <w:tab/>
      </w:r>
      <w:proofErr w:type="spellStart"/>
      <w:r w:rsidRPr="00537819">
        <w:rPr>
          <w:rFonts w:ascii="Arial" w:eastAsia="SimSun" w:hAnsi="Arial" w:cs="Arial"/>
          <w:bCs/>
          <w:lang w:val="hr-HR" w:eastAsia="zh-CN"/>
        </w:rPr>
        <w:t>Berane</w:t>
      </w:r>
      <w:proofErr w:type="spellEnd"/>
      <w:r w:rsidRPr="00537819">
        <w:rPr>
          <w:rFonts w:ascii="Arial" w:eastAsia="SimSun" w:hAnsi="Arial" w:cs="Arial"/>
          <w:bCs/>
          <w:lang w:val="hr-HR" w:eastAsia="zh-CN"/>
        </w:rPr>
        <w:t xml:space="preserve">, OŠ </w:t>
      </w:r>
      <w:r w:rsidR="00AE3867">
        <w:rPr>
          <w:rFonts w:ascii="Arial" w:eastAsia="SimSun" w:hAnsi="Arial" w:cs="Arial"/>
          <w:bCs/>
          <w:lang w:val="hr-HR" w:eastAsia="zh-CN"/>
        </w:rPr>
        <w:t>„</w:t>
      </w:r>
      <w:r w:rsidRPr="00537819">
        <w:rPr>
          <w:rFonts w:ascii="Arial" w:eastAsia="SimSun" w:hAnsi="Arial" w:cs="Arial"/>
          <w:bCs/>
          <w:lang w:val="hr-HR" w:eastAsia="zh-CN"/>
        </w:rPr>
        <w:t>Radomir Mitrović</w:t>
      </w:r>
      <w:r w:rsidR="00AE3867">
        <w:rPr>
          <w:rFonts w:ascii="Arial" w:eastAsia="SimSun" w:hAnsi="Arial" w:cs="Arial"/>
          <w:bCs/>
          <w:lang w:val="hr-HR" w:eastAsia="zh-CN"/>
        </w:rPr>
        <w:t>“</w:t>
      </w:r>
    </w:p>
    <w:p w14:paraId="0F60CDDD" w14:textId="46AF1089" w:rsidR="00697E85" w:rsidRPr="00726C65" w:rsidRDefault="00697E85" w:rsidP="00697E85">
      <w:pPr>
        <w:spacing w:before="100" w:after="100" w:line="240" w:lineRule="auto"/>
        <w:rPr>
          <w:rFonts w:ascii="Arial" w:eastAsia="SimSun" w:hAnsi="Arial" w:cs="Arial"/>
          <w:bCs/>
          <w:lang w:val="hr-HR" w:eastAsia="zh-CN"/>
        </w:rPr>
      </w:pPr>
      <w:r w:rsidRPr="00726C65">
        <w:rPr>
          <w:rFonts w:ascii="Arial" w:eastAsia="SimSun" w:hAnsi="Arial" w:cs="Arial"/>
          <w:b/>
          <w:lang w:val="hr-HR" w:eastAsia="zh-CN"/>
        </w:rPr>
        <w:t>Datum održavanja:</w:t>
      </w:r>
      <w:r w:rsidRPr="00726C65">
        <w:rPr>
          <w:rFonts w:ascii="Arial" w:eastAsia="SimSun" w:hAnsi="Arial" w:cs="Arial"/>
          <w:bCs/>
          <w:lang w:val="hr-HR" w:eastAsia="zh-CN"/>
        </w:rPr>
        <w:t xml:space="preserve"> </w:t>
      </w:r>
      <w:r w:rsidRPr="00726C65">
        <w:rPr>
          <w:rFonts w:ascii="Arial" w:eastAsia="SimSun" w:hAnsi="Arial" w:cs="Arial"/>
          <w:bCs/>
          <w:lang w:val="hr-HR" w:eastAsia="zh-CN"/>
        </w:rPr>
        <w:tab/>
      </w:r>
      <w:r>
        <w:rPr>
          <w:rFonts w:ascii="Arial" w:eastAsia="SimSun" w:hAnsi="Arial" w:cs="Arial"/>
          <w:bCs/>
          <w:lang w:val="hr-HR" w:eastAsia="zh-CN"/>
        </w:rPr>
        <w:t>22. jun 2020. godine</w:t>
      </w:r>
    </w:p>
    <w:p w14:paraId="58A96FD7" w14:textId="0B912BAE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p w14:paraId="77347760" w14:textId="77777777" w:rsidR="00BB714D" w:rsidRPr="00726C65" w:rsidRDefault="00BB714D" w:rsidP="00B23897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val="hr-H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BB714D" w:rsidRPr="00726C65" w14:paraId="53BF6C07" w14:textId="77777777" w:rsidTr="00B23897">
        <w:tc>
          <w:tcPr>
            <w:tcW w:w="523" w:type="dxa"/>
            <w:vAlign w:val="center"/>
          </w:tcPr>
          <w:p w14:paraId="1EB639FD" w14:textId="0E1AF367" w:rsidR="00BB714D" w:rsidRPr="00726C65" w:rsidRDefault="00BB714D" w:rsidP="00B23897">
            <w:pPr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bCs/>
                <w:sz w:val="20"/>
                <w:szCs w:val="20"/>
                <w:lang w:val="hr-HR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4FDB5635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Ime i prezime učesnika/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  <w:tc>
          <w:tcPr>
            <w:tcW w:w="5731" w:type="dxa"/>
            <w:vAlign w:val="center"/>
          </w:tcPr>
          <w:p w14:paraId="2C870B0B" w14:textId="77777777" w:rsidR="00BB714D" w:rsidRPr="00726C65" w:rsidRDefault="00BB714D" w:rsidP="00B23897">
            <w:pPr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Škola/predškolska ustanova i predmet(struka) polaznika/</w:t>
            </w:r>
            <w:proofErr w:type="spellStart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>ice</w:t>
            </w:r>
            <w:proofErr w:type="spellEnd"/>
            <w:r w:rsidRPr="00726C65">
              <w:rPr>
                <w:rFonts w:ascii="Arial" w:eastAsia="SimSun" w:hAnsi="Arial" w:cs="Arial"/>
                <w:b/>
                <w:sz w:val="20"/>
                <w:szCs w:val="20"/>
                <w:lang w:val="hr-HR" w:eastAsia="zh-CN"/>
              </w:rPr>
              <w:t xml:space="preserve"> obuke</w:t>
            </w:r>
          </w:p>
        </w:tc>
      </w:tr>
      <w:tr w:rsidR="00F768E5" w:rsidRPr="00726C65" w14:paraId="61C58B88" w14:textId="77777777" w:rsidTr="00ED6787">
        <w:tc>
          <w:tcPr>
            <w:tcW w:w="523" w:type="dxa"/>
          </w:tcPr>
          <w:p w14:paraId="71A029DF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1.</w:t>
            </w:r>
          </w:p>
        </w:tc>
        <w:tc>
          <w:tcPr>
            <w:tcW w:w="2921" w:type="dxa"/>
          </w:tcPr>
          <w:p w14:paraId="28734E58" w14:textId="25AB66AF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Dobrašin Lalević </w:t>
            </w:r>
          </w:p>
        </w:tc>
        <w:tc>
          <w:tcPr>
            <w:tcW w:w="5731" w:type="dxa"/>
          </w:tcPr>
          <w:p w14:paraId="6A914308" w14:textId="7B1EC6E7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“Bajo Jojić“ – Direktor</w:t>
            </w:r>
          </w:p>
        </w:tc>
      </w:tr>
      <w:tr w:rsidR="00F768E5" w:rsidRPr="00726C65" w14:paraId="5C9B4F91" w14:textId="77777777" w:rsidTr="00ED6787">
        <w:tc>
          <w:tcPr>
            <w:tcW w:w="523" w:type="dxa"/>
          </w:tcPr>
          <w:p w14:paraId="7286C362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2.</w:t>
            </w:r>
          </w:p>
        </w:tc>
        <w:tc>
          <w:tcPr>
            <w:tcW w:w="2921" w:type="dxa"/>
          </w:tcPr>
          <w:p w14:paraId="370284C8" w14:textId="2A5D10AF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Slavko Garčević </w:t>
            </w:r>
          </w:p>
        </w:tc>
        <w:tc>
          <w:tcPr>
            <w:tcW w:w="5731" w:type="dxa"/>
          </w:tcPr>
          <w:p w14:paraId="76ACC1FF" w14:textId="289E3DBF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“Hajro Šuhmanović“ – Pedagog</w:t>
            </w:r>
          </w:p>
        </w:tc>
      </w:tr>
      <w:tr w:rsidR="00F768E5" w:rsidRPr="00726C65" w14:paraId="5507EEAC" w14:textId="77777777" w:rsidTr="00ED6787">
        <w:tc>
          <w:tcPr>
            <w:tcW w:w="523" w:type="dxa"/>
          </w:tcPr>
          <w:p w14:paraId="4D48584C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3.</w:t>
            </w:r>
          </w:p>
        </w:tc>
        <w:tc>
          <w:tcPr>
            <w:tcW w:w="2921" w:type="dxa"/>
          </w:tcPr>
          <w:p w14:paraId="6B7047A7" w14:textId="5B54FD63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Šerif Ferhatović </w:t>
            </w:r>
          </w:p>
        </w:tc>
        <w:tc>
          <w:tcPr>
            <w:tcW w:w="5731" w:type="dxa"/>
          </w:tcPr>
          <w:p w14:paraId="4D79CF06" w14:textId="4ABD25B8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“Džafer Nikočević – Direktor </w:t>
            </w:r>
          </w:p>
        </w:tc>
      </w:tr>
      <w:tr w:rsidR="00F768E5" w:rsidRPr="00726C65" w14:paraId="1947ED61" w14:textId="77777777" w:rsidTr="00ED6787">
        <w:tc>
          <w:tcPr>
            <w:tcW w:w="523" w:type="dxa"/>
          </w:tcPr>
          <w:p w14:paraId="2C5C1FFE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4.</w:t>
            </w:r>
          </w:p>
        </w:tc>
        <w:tc>
          <w:tcPr>
            <w:tcW w:w="2921" w:type="dxa"/>
          </w:tcPr>
          <w:p w14:paraId="65440F24" w14:textId="67386E2A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Ratko Šćekić </w:t>
            </w:r>
          </w:p>
        </w:tc>
        <w:tc>
          <w:tcPr>
            <w:tcW w:w="5731" w:type="dxa"/>
          </w:tcPr>
          <w:p w14:paraId="7F05B6EF" w14:textId="146E018D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JU OŠ “Vladislav R. Korać“ – Direktor </w:t>
            </w:r>
          </w:p>
        </w:tc>
      </w:tr>
      <w:tr w:rsidR="00F768E5" w:rsidRPr="00726C65" w14:paraId="33141280" w14:textId="77777777" w:rsidTr="00ED6787">
        <w:tc>
          <w:tcPr>
            <w:tcW w:w="523" w:type="dxa"/>
          </w:tcPr>
          <w:p w14:paraId="776A7422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5.</w:t>
            </w:r>
          </w:p>
        </w:tc>
        <w:tc>
          <w:tcPr>
            <w:tcW w:w="2921" w:type="dxa"/>
          </w:tcPr>
          <w:p w14:paraId="49F62AA5" w14:textId="7DDCDC7C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Milica Novović</w:t>
            </w:r>
          </w:p>
        </w:tc>
        <w:tc>
          <w:tcPr>
            <w:tcW w:w="5731" w:type="dxa"/>
          </w:tcPr>
          <w:p w14:paraId="03CEE42C" w14:textId="2CA46D6D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“Vukajlo Kukalj“ – Direktorica</w:t>
            </w:r>
          </w:p>
        </w:tc>
      </w:tr>
      <w:tr w:rsidR="00F768E5" w:rsidRPr="00726C65" w14:paraId="2B78ED33" w14:textId="77777777" w:rsidTr="00ED6787">
        <w:tc>
          <w:tcPr>
            <w:tcW w:w="523" w:type="dxa"/>
          </w:tcPr>
          <w:p w14:paraId="241679EA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6.</w:t>
            </w:r>
          </w:p>
        </w:tc>
        <w:tc>
          <w:tcPr>
            <w:tcW w:w="2921" w:type="dxa"/>
          </w:tcPr>
          <w:p w14:paraId="0D4FCF71" w14:textId="0CE2B245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Isljam Ćeman </w:t>
            </w:r>
          </w:p>
        </w:tc>
        <w:tc>
          <w:tcPr>
            <w:tcW w:w="5731" w:type="dxa"/>
          </w:tcPr>
          <w:p w14:paraId="49D5D5D3" w14:textId="288C1CD9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“25. maj“ – Direktor</w:t>
            </w:r>
          </w:p>
        </w:tc>
      </w:tr>
      <w:tr w:rsidR="00F768E5" w:rsidRPr="00726C65" w14:paraId="4B7CD29C" w14:textId="77777777" w:rsidTr="00ED6787">
        <w:tc>
          <w:tcPr>
            <w:tcW w:w="523" w:type="dxa"/>
          </w:tcPr>
          <w:p w14:paraId="5930866E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7.</w:t>
            </w:r>
          </w:p>
        </w:tc>
        <w:tc>
          <w:tcPr>
            <w:tcW w:w="2921" w:type="dxa"/>
          </w:tcPr>
          <w:p w14:paraId="35A2200D" w14:textId="60D67F12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Svetolik Čukić </w:t>
            </w:r>
          </w:p>
        </w:tc>
        <w:tc>
          <w:tcPr>
            <w:tcW w:w="5731" w:type="dxa"/>
          </w:tcPr>
          <w:p w14:paraId="27B45064" w14:textId="641D6941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“Donja Ržanica“ – Direktor</w:t>
            </w:r>
          </w:p>
        </w:tc>
      </w:tr>
      <w:tr w:rsidR="00F768E5" w:rsidRPr="00726C65" w14:paraId="22CBF193" w14:textId="77777777" w:rsidTr="00ED6787">
        <w:tc>
          <w:tcPr>
            <w:tcW w:w="523" w:type="dxa"/>
          </w:tcPr>
          <w:p w14:paraId="0EA8930D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8.</w:t>
            </w:r>
          </w:p>
        </w:tc>
        <w:tc>
          <w:tcPr>
            <w:tcW w:w="2921" w:type="dxa"/>
          </w:tcPr>
          <w:p w14:paraId="741E0E2B" w14:textId="760BB7CB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Dragić Grubović</w:t>
            </w:r>
          </w:p>
        </w:tc>
        <w:tc>
          <w:tcPr>
            <w:tcW w:w="5731" w:type="dxa"/>
          </w:tcPr>
          <w:p w14:paraId="40128D85" w14:textId="4649F683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“Polica“ – Direktor</w:t>
            </w:r>
          </w:p>
        </w:tc>
      </w:tr>
      <w:tr w:rsidR="00F768E5" w:rsidRPr="00726C65" w14:paraId="33A95B9B" w14:textId="77777777" w:rsidTr="00ED6787">
        <w:tc>
          <w:tcPr>
            <w:tcW w:w="523" w:type="dxa"/>
          </w:tcPr>
          <w:p w14:paraId="04FF481B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9.</w:t>
            </w:r>
          </w:p>
        </w:tc>
        <w:tc>
          <w:tcPr>
            <w:tcW w:w="2921" w:type="dxa"/>
          </w:tcPr>
          <w:p w14:paraId="507DF405" w14:textId="1D913A7D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Vladan Đukić</w:t>
            </w:r>
          </w:p>
        </w:tc>
        <w:tc>
          <w:tcPr>
            <w:tcW w:w="5731" w:type="dxa"/>
          </w:tcPr>
          <w:p w14:paraId="0B075736" w14:textId="560B2786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“Polica“ – ICT koordinator</w:t>
            </w:r>
          </w:p>
        </w:tc>
      </w:tr>
      <w:tr w:rsidR="00F768E5" w:rsidRPr="00726C65" w14:paraId="64BE9FA2" w14:textId="77777777" w:rsidTr="00ED6787">
        <w:tc>
          <w:tcPr>
            <w:tcW w:w="523" w:type="dxa"/>
          </w:tcPr>
          <w:p w14:paraId="032C0A80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10.</w:t>
            </w:r>
          </w:p>
        </w:tc>
        <w:tc>
          <w:tcPr>
            <w:tcW w:w="2921" w:type="dxa"/>
          </w:tcPr>
          <w:p w14:paraId="4B9B8506" w14:textId="3C1A7EF2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Samir Pejčinović </w:t>
            </w:r>
          </w:p>
        </w:tc>
        <w:tc>
          <w:tcPr>
            <w:tcW w:w="5731" w:type="dxa"/>
          </w:tcPr>
          <w:p w14:paraId="284B1DB0" w14:textId="09A08397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“Hajro Šuhmanović“ – Pomoćnik direktora</w:t>
            </w:r>
          </w:p>
        </w:tc>
      </w:tr>
      <w:tr w:rsidR="00F768E5" w:rsidRPr="00726C65" w14:paraId="6024D42D" w14:textId="77777777" w:rsidTr="00ED6787">
        <w:tc>
          <w:tcPr>
            <w:tcW w:w="523" w:type="dxa"/>
          </w:tcPr>
          <w:p w14:paraId="7FFEFA9D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11.</w:t>
            </w:r>
          </w:p>
        </w:tc>
        <w:tc>
          <w:tcPr>
            <w:tcW w:w="2921" w:type="dxa"/>
          </w:tcPr>
          <w:p w14:paraId="73E16765" w14:textId="006D2158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Danilo Knežević</w:t>
            </w:r>
          </w:p>
        </w:tc>
        <w:tc>
          <w:tcPr>
            <w:tcW w:w="5731" w:type="dxa"/>
          </w:tcPr>
          <w:p w14:paraId="29489264" w14:textId="4DF62D1C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“Petar Dedović“ – Direktor</w:t>
            </w:r>
          </w:p>
        </w:tc>
      </w:tr>
      <w:tr w:rsidR="00F768E5" w:rsidRPr="00726C65" w14:paraId="72FCE3A2" w14:textId="77777777" w:rsidTr="00ED6787">
        <w:tc>
          <w:tcPr>
            <w:tcW w:w="523" w:type="dxa"/>
          </w:tcPr>
          <w:p w14:paraId="7FECB7FB" w14:textId="77777777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12.</w:t>
            </w:r>
          </w:p>
        </w:tc>
        <w:tc>
          <w:tcPr>
            <w:tcW w:w="2921" w:type="dxa"/>
          </w:tcPr>
          <w:p w14:paraId="375B1F21" w14:textId="7FCB3E4B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Dragana Stijović </w:t>
            </w:r>
          </w:p>
        </w:tc>
        <w:tc>
          <w:tcPr>
            <w:tcW w:w="5731" w:type="dxa"/>
          </w:tcPr>
          <w:p w14:paraId="3DC61413" w14:textId="31C6DF5A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“Hajro Šuhmanović“ – Psiholog</w:t>
            </w:r>
          </w:p>
        </w:tc>
      </w:tr>
      <w:tr w:rsidR="00F768E5" w:rsidRPr="00726C65" w14:paraId="7A599174" w14:textId="77777777" w:rsidTr="00ED6787">
        <w:tc>
          <w:tcPr>
            <w:tcW w:w="523" w:type="dxa"/>
          </w:tcPr>
          <w:p w14:paraId="5E2DEC1E" w14:textId="7B04B679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13.</w:t>
            </w:r>
          </w:p>
        </w:tc>
        <w:tc>
          <w:tcPr>
            <w:tcW w:w="2921" w:type="dxa"/>
          </w:tcPr>
          <w:p w14:paraId="22C81809" w14:textId="357354AA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Violeta Rajković </w:t>
            </w:r>
          </w:p>
        </w:tc>
        <w:tc>
          <w:tcPr>
            <w:tcW w:w="5731" w:type="dxa"/>
          </w:tcPr>
          <w:p w14:paraId="714EE2A4" w14:textId="2483D6D9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“Petar Dedović“ – Prof. Engleskog jezika</w:t>
            </w:r>
          </w:p>
        </w:tc>
      </w:tr>
      <w:tr w:rsidR="00F768E5" w:rsidRPr="00726C65" w14:paraId="58883ED4" w14:textId="77777777" w:rsidTr="00ED6787">
        <w:tc>
          <w:tcPr>
            <w:tcW w:w="523" w:type="dxa"/>
          </w:tcPr>
          <w:p w14:paraId="1D8B5F98" w14:textId="72D4BCA6" w:rsidR="00F768E5" w:rsidRPr="00F768E5" w:rsidRDefault="00F768E5" w:rsidP="00F768E5">
            <w:pPr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hr-HR" w:eastAsia="zh-CN"/>
              </w:rPr>
              <w:t>14.</w:t>
            </w:r>
          </w:p>
        </w:tc>
        <w:tc>
          <w:tcPr>
            <w:tcW w:w="2921" w:type="dxa"/>
          </w:tcPr>
          <w:p w14:paraId="06DF142D" w14:textId="70D61B8B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 xml:space="preserve">Radun Marsenić </w:t>
            </w:r>
          </w:p>
        </w:tc>
        <w:tc>
          <w:tcPr>
            <w:tcW w:w="5731" w:type="dxa"/>
          </w:tcPr>
          <w:p w14:paraId="3715C08A" w14:textId="0F8C704B" w:rsidR="00F768E5" w:rsidRPr="00F768E5" w:rsidRDefault="00F768E5" w:rsidP="00F768E5">
            <w:pPr>
              <w:rPr>
                <w:rFonts w:ascii="Arial" w:hAnsi="Arial" w:cs="Arial"/>
                <w:color w:val="000000"/>
                <w:sz w:val="20"/>
                <w:szCs w:val="20"/>
                <w:lang w:val="hr-HR"/>
              </w:rPr>
            </w:pPr>
            <w:r w:rsidRPr="00F768E5">
              <w:rPr>
                <w:rFonts w:ascii="Arial" w:eastAsia="SimSun" w:hAnsi="Arial" w:cs="Arial"/>
                <w:sz w:val="20"/>
                <w:szCs w:val="20"/>
                <w:lang w:val="sr-Latn-ME" w:eastAsia="zh-CN"/>
              </w:rPr>
              <w:t>JU OŠ “Milić Keljanović – Direktor</w:t>
            </w:r>
          </w:p>
        </w:tc>
      </w:tr>
    </w:tbl>
    <w:p w14:paraId="6AB5A9AC" w14:textId="77777777" w:rsidR="00BB714D" w:rsidRPr="00726C65" w:rsidRDefault="00BB714D" w:rsidP="00BB714D">
      <w:pPr>
        <w:spacing w:after="0" w:line="240" w:lineRule="auto"/>
        <w:rPr>
          <w:rFonts w:ascii="Garamond" w:eastAsia="SimSun" w:hAnsi="Garamond" w:cs="Times New Roman"/>
          <w:lang w:val="hr-HR" w:eastAsia="zh-CN"/>
        </w:rPr>
      </w:pPr>
    </w:p>
    <w:p w14:paraId="5D4EB963" w14:textId="77777777" w:rsidR="00BB714D" w:rsidRPr="00726C65" w:rsidRDefault="00BB714D" w:rsidP="00173707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sectPr w:rsidR="00BB714D" w:rsidRPr="00726C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036AE" w14:textId="77777777" w:rsidR="00203BFA" w:rsidRDefault="00203BFA" w:rsidP="00BB714D">
      <w:pPr>
        <w:spacing w:after="0" w:line="240" w:lineRule="auto"/>
      </w:pPr>
      <w:r>
        <w:separator/>
      </w:r>
    </w:p>
  </w:endnote>
  <w:endnote w:type="continuationSeparator" w:id="0">
    <w:p w14:paraId="705D30FA" w14:textId="77777777" w:rsidR="00203BFA" w:rsidRDefault="00203BFA" w:rsidP="00BB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28D62" w14:textId="77777777" w:rsidR="00203BFA" w:rsidRDefault="00203BFA" w:rsidP="00BB714D">
      <w:pPr>
        <w:spacing w:after="0" w:line="240" w:lineRule="auto"/>
      </w:pPr>
      <w:r>
        <w:separator/>
      </w:r>
    </w:p>
  </w:footnote>
  <w:footnote w:type="continuationSeparator" w:id="0">
    <w:p w14:paraId="59FCE08B" w14:textId="77777777" w:rsidR="00203BFA" w:rsidRDefault="00203BFA" w:rsidP="00BB714D">
      <w:pPr>
        <w:spacing w:after="0" w:line="240" w:lineRule="auto"/>
      </w:pPr>
      <w:r>
        <w:continuationSeparator/>
      </w:r>
    </w:p>
  </w:footnote>
  <w:footnote w:id="1">
    <w:p w14:paraId="545F0173" w14:textId="239EE730" w:rsidR="00BB714D" w:rsidRPr="00BB714D" w:rsidRDefault="00BB714D" w:rsidP="00BB714D">
      <w:pPr>
        <w:pStyle w:val="FootnoteText"/>
        <w:jc w:val="both"/>
        <w:rPr>
          <w:rFonts w:ascii="Arial" w:hAnsi="Arial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Program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BB714D">
        <w:rPr>
          <w:rFonts w:ascii="Arial" w:hAnsi="Arial" w:cs="Arial"/>
          <w:sz w:val="18"/>
          <w:szCs w:val="18"/>
        </w:rPr>
        <w:t>izlistan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u </w:t>
      </w:r>
      <w:proofErr w:type="spellStart"/>
      <w:r w:rsidRPr="00BB714D">
        <w:rPr>
          <w:rFonts w:ascii="Arial" w:hAnsi="Arial" w:cs="Arial"/>
          <w:sz w:val="18"/>
          <w:szCs w:val="18"/>
        </w:rPr>
        <w:t>Katalogu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programa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obuke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2019/2020.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2020/2021. </w:t>
      </w:r>
      <w:proofErr w:type="spellStart"/>
      <w:r w:rsidRPr="00BB714D">
        <w:rPr>
          <w:rFonts w:ascii="Arial" w:hAnsi="Arial" w:cs="Arial"/>
          <w:sz w:val="18"/>
          <w:szCs w:val="18"/>
        </w:rPr>
        <w:t>godinu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Zavoda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za </w:t>
      </w:r>
      <w:proofErr w:type="spellStart"/>
      <w:r w:rsidRPr="00BB714D">
        <w:rPr>
          <w:rFonts w:ascii="Arial" w:hAnsi="Arial" w:cs="Arial"/>
          <w:sz w:val="18"/>
          <w:szCs w:val="18"/>
        </w:rPr>
        <w:t>školstvo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pod </w:t>
      </w:r>
      <w:proofErr w:type="spellStart"/>
      <w:r w:rsidRPr="00BB714D">
        <w:rPr>
          <w:rFonts w:ascii="Arial" w:hAnsi="Arial" w:cs="Arial"/>
          <w:sz w:val="18"/>
          <w:szCs w:val="18"/>
        </w:rPr>
        <w:t>brojem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14</w:t>
      </w:r>
      <w:r w:rsidR="00537819">
        <w:rPr>
          <w:rFonts w:ascii="Arial" w:hAnsi="Arial" w:cs="Arial"/>
          <w:sz w:val="18"/>
          <w:szCs w:val="18"/>
        </w:rPr>
        <w:t>3</w:t>
      </w:r>
      <w:r w:rsidRPr="00BB714D">
        <w:rPr>
          <w:rFonts w:ascii="Arial" w:hAnsi="Arial" w:cs="Arial"/>
          <w:sz w:val="18"/>
          <w:szCs w:val="18"/>
        </w:rPr>
        <w:t xml:space="preserve">, II. </w:t>
      </w:r>
      <w:proofErr w:type="spellStart"/>
      <w:r w:rsidRPr="00BB714D">
        <w:rPr>
          <w:rFonts w:ascii="Arial" w:hAnsi="Arial" w:cs="Arial"/>
          <w:sz w:val="18"/>
          <w:szCs w:val="18"/>
        </w:rPr>
        <w:t>Prioritetna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oblast – </w:t>
      </w:r>
      <w:proofErr w:type="spellStart"/>
      <w:r w:rsidRPr="00BB714D">
        <w:rPr>
          <w:rFonts w:ascii="Arial" w:hAnsi="Arial" w:cs="Arial"/>
          <w:sz w:val="18"/>
          <w:szCs w:val="18"/>
        </w:rPr>
        <w:t>Aktivne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metode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nastave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i</w:t>
      </w:r>
      <w:proofErr w:type="spellEnd"/>
      <w:r w:rsidRPr="00BB714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B714D">
        <w:rPr>
          <w:rFonts w:ascii="Arial" w:hAnsi="Arial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775B3" w14:textId="02AB550F" w:rsidR="00CB17D1" w:rsidRPr="00CB17D1" w:rsidRDefault="00CB17D1">
    <w:pPr>
      <w:pStyle w:val="Header"/>
      <w:rPr>
        <w:b/>
        <w:bCs/>
      </w:rPr>
    </w:pPr>
    <w:proofErr w:type="spellStart"/>
    <w:r w:rsidRPr="00CB17D1">
      <w:rPr>
        <w:b/>
        <w:bCs/>
      </w:rPr>
      <w:t>Prilog</w:t>
    </w:r>
    <w:proofErr w:type="spellEnd"/>
    <w:r w:rsidRPr="00CB17D1">
      <w:rPr>
        <w:b/>
        <w:bCs/>
      </w:rPr>
      <w:t xml:space="preserve"> 10</w:t>
    </w:r>
    <w:r>
      <w:rPr>
        <w:b/>
        <w:bCs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1E271" w14:textId="77777777" w:rsidR="00BB714D" w:rsidRDefault="00BB7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591"/>
    <w:multiLevelType w:val="hybridMultilevel"/>
    <w:tmpl w:val="A60C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9E3"/>
    <w:multiLevelType w:val="hybridMultilevel"/>
    <w:tmpl w:val="51466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51BE"/>
    <w:multiLevelType w:val="hybridMultilevel"/>
    <w:tmpl w:val="5442E1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2722C"/>
    <w:multiLevelType w:val="hybridMultilevel"/>
    <w:tmpl w:val="B080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2B83"/>
    <w:multiLevelType w:val="hybridMultilevel"/>
    <w:tmpl w:val="E254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577CF"/>
    <w:multiLevelType w:val="hybridMultilevel"/>
    <w:tmpl w:val="2230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0DB9"/>
    <w:multiLevelType w:val="hybridMultilevel"/>
    <w:tmpl w:val="1EC4AE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082C3E"/>
    <w:multiLevelType w:val="hybridMultilevel"/>
    <w:tmpl w:val="6F3E3B86"/>
    <w:lvl w:ilvl="0" w:tplc="080E5A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9"/>
  </w:num>
  <w:num w:numId="4">
    <w:abstractNumId w:val="4"/>
  </w:num>
  <w:num w:numId="5">
    <w:abstractNumId w:val="8"/>
  </w:num>
  <w:num w:numId="6">
    <w:abstractNumId w:val="17"/>
  </w:num>
  <w:num w:numId="7">
    <w:abstractNumId w:val="7"/>
  </w:num>
  <w:num w:numId="8">
    <w:abstractNumId w:val="13"/>
  </w:num>
  <w:num w:numId="9">
    <w:abstractNumId w:val="12"/>
  </w:num>
  <w:num w:numId="10">
    <w:abstractNumId w:val="0"/>
  </w:num>
  <w:num w:numId="11">
    <w:abstractNumId w:val="5"/>
  </w:num>
  <w:num w:numId="12">
    <w:abstractNumId w:val="1"/>
  </w:num>
  <w:num w:numId="13">
    <w:abstractNumId w:val="18"/>
  </w:num>
  <w:num w:numId="14">
    <w:abstractNumId w:val="14"/>
  </w:num>
  <w:num w:numId="15">
    <w:abstractNumId w:val="10"/>
  </w:num>
  <w:num w:numId="16">
    <w:abstractNumId w:val="15"/>
  </w:num>
  <w:num w:numId="17">
    <w:abstractNumId w:val="3"/>
  </w:num>
  <w:num w:numId="18">
    <w:abstractNumId w:val="16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95"/>
    <w:rsid w:val="00041515"/>
    <w:rsid w:val="00137DB7"/>
    <w:rsid w:val="00173707"/>
    <w:rsid w:val="001A18D1"/>
    <w:rsid w:val="00203BFA"/>
    <w:rsid w:val="002261E5"/>
    <w:rsid w:val="003604AE"/>
    <w:rsid w:val="003D6781"/>
    <w:rsid w:val="00426295"/>
    <w:rsid w:val="00453435"/>
    <w:rsid w:val="004E5BDD"/>
    <w:rsid w:val="0052038B"/>
    <w:rsid w:val="00537819"/>
    <w:rsid w:val="0054101C"/>
    <w:rsid w:val="005A509A"/>
    <w:rsid w:val="00697E85"/>
    <w:rsid w:val="007038F5"/>
    <w:rsid w:val="00726C65"/>
    <w:rsid w:val="00742EE6"/>
    <w:rsid w:val="008529CE"/>
    <w:rsid w:val="00906B60"/>
    <w:rsid w:val="009514CA"/>
    <w:rsid w:val="0096300A"/>
    <w:rsid w:val="00967F0A"/>
    <w:rsid w:val="00A342C9"/>
    <w:rsid w:val="00A460D8"/>
    <w:rsid w:val="00A61FC6"/>
    <w:rsid w:val="00AA3DF1"/>
    <w:rsid w:val="00AB2BEE"/>
    <w:rsid w:val="00AE3867"/>
    <w:rsid w:val="00AE4B31"/>
    <w:rsid w:val="00B23897"/>
    <w:rsid w:val="00B62BF0"/>
    <w:rsid w:val="00BA47D3"/>
    <w:rsid w:val="00BB714D"/>
    <w:rsid w:val="00BC0242"/>
    <w:rsid w:val="00C21894"/>
    <w:rsid w:val="00CB17D1"/>
    <w:rsid w:val="00CE2FF9"/>
    <w:rsid w:val="00CF0709"/>
    <w:rsid w:val="00D64E3B"/>
    <w:rsid w:val="00D75D4B"/>
    <w:rsid w:val="00DF3F40"/>
    <w:rsid w:val="00E21F10"/>
    <w:rsid w:val="00F11851"/>
    <w:rsid w:val="00F768E5"/>
    <w:rsid w:val="00F838B6"/>
    <w:rsid w:val="00F87AE2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28144"/>
  <w15:chartTrackingRefBased/>
  <w15:docId w15:val="{62141673-3FAD-4294-8D86-B08FDCF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707"/>
  </w:style>
  <w:style w:type="paragraph" w:styleId="Heading1">
    <w:name w:val="heading 1"/>
    <w:basedOn w:val="Normal"/>
    <w:next w:val="Normal"/>
    <w:link w:val="Heading1Char"/>
    <w:uiPriority w:val="9"/>
    <w:qFormat/>
    <w:rsid w:val="00BB7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7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173707"/>
    <w:pPr>
      <w:ind w:left="720"/>
      <w:contextualSpacing/>
    </w:pPr>
  </w:style>
  <w:style w:type="table" w:styleId="TableGrid">
    <w:name w:val="Table Grid"/>
    <w:basedOn w:val="TableNormal"/>
    <w:uiPriority w:val="39"/>
    <w:rsid w:val="00173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71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1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14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D"/>
  </w:style>
  <w:style w:type="paragraph" w:styleId="Footer">
    <w:name w:val="footer"/>
    <w:basedOn w:val="Normal"/>
    <w:link w:val="FooterChar"/>
    <w:uiPriority w:val="99"/>
    <w:unhideWhenUsed/>
    <w:rsid w:val="00BB7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4D"/>
  </w:style>
  <w:style w:type="character" w:customStyle="1" w:styleId="Heading1Char">
    <w:name w:val="Heading 1 Char"/>
    <w:basedOn w:val="DefaultParagraphFont"/>
    <w:link w:val="Heading1"/>
    <w:uiPriority w:val="9"/>
    <w:rsid w:val="00BB7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71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B714D"/>
  </w:style>
  <w:style w:type="table" w:customStyle="1" w:styleId="PlainTable41">
    <w:name w:val="Plain Table 41"/>
    <w:basedOn w:val="TableNormal"/>
    <w:uiPriority w:val="44"/>
    <w:rsid w:val="00BB714D"/>
    <w:pPr>
      <w:spacing w:before="80" w:after="80" w:line="240" w:lineRule="auto"/>
    </w:pPr>
    <w:rPr>
      <w:rFonts w:eastAsiaTheme="minorEastAsia"/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A3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DF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Kadovic</dc:creator>
  <cp:keywords/>
  <dc:description/>
  <cp:lastModifiedBy>Boris Curkovic</cp:lastModifiedBy>
  <cp:revision>2</cp:revision>
  <dcterms:created xsi:type="dcterms:W3CDTF">2020-11-17T12:35:00Z</dcterms:created>
  <dcterms:modified xsi:type="dcterms:W3CDTF">2020-11-17T12:35:00Z</dcterms:modified>
</cp:coreProperties>
</file>