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133A2" w14:textId="77777777" w:rsidR="00012CB6" w:rsidRPr="00B85749" w:rsidRDefault="00012CB6" w:rsidP="00095A45">
      <w:pPr>
        <w:spacing w:after="0" w:line="240" w:lineRule="auto"/>
        <w:contextualSpacing/>
        <w:rPr>
          <w:rFonts w:ascii="Arial" w:hAnsi="Arial" w:cs="Arial"/>
          <w:sz w:val="24"/>
          <w:szCs w:val="24"/>
          <w:lang w:val="sr-Latn-ME"/>
        </w:rPr>
      </w:pPr>
    </w:p>
    <w:p w14:paraId="39D6B2C8" w14:textId="77777777" w:rsidR="00012CB6" w:rsidRPr="00B85749" w:rsidRDefault="00012CB6" w:rsidP="00095A45">
      <w:pPr>
        <w:spacing w:after="0" w:line="240" w:lineRule="auto"/>
        <w:contextualSpacing/>
        <w:rPr>
          <w:rFonts w:ascii="Arial" w:hAnsi="Arial" w:cs="Arial"/>
          <w:sz w:val="24"/>
          <w:szCs w:val="24"/>
          <w:lang w:val="sr-Latn-ME"/>
        </w:rPr>
      </w:pPr>
    </w:p>
    <w:p w14:paraId="7C956FD4" w14:textId="77777777" w:rsidR="00012CB6" w:rsidRPr="00B85749" w:rsidRDefault="00012CB6" w:rsidP="00095A45">
      <w:pPr>
        <w:spacing w:after="0" w:line="240" w:lineRule="auto"/>
        <w:contextualSpacing/>
        <w:rPr>
          <w:rFonts w:ascii="Arial" w:hAnsi="Arial" w:cs="Arial"/>
          <w:sz w:val="24"/>
          <w:szCs w:val="24"/>
          <w:lang w:val="sr-Latn-ME"/>
        </w:rPr>
      </w:pPr>
    </w:p>
    <w:p w14:paraId="0BF01BAB" w14:textId="77777777" w:rsidR="00012CB6" w:rsidRPr="00B85749" w:rsidRDefault="00012CB6" w:rsidP="00095A45">
      <w:pPr>
        <w:spacing w:after="0" w:line="240" w:lineRule="auto"/>
        <w:contextualSpacing/>
        <w:rPr>
          <w:rFonts w:ascii="Arial" w:hAnsi="Arial" w:cs="Arial"/>
          <w:sz w:val="24"/>
          <w:szCs w:val="24"/>
          <w:lang w:val="sr-Latn-ME"/>
        </w:rPr>
      </w:pPr>
    </w:p>
    <w:p w14:paraId="15622825" w14:textId="77777777" w:rsidR="00012CB6" w:rsidRPr="00B85749" w:rsidRDefault="00012CB6" w:rsidP="00095A45">
      <w:pPr>
        <w:tabs>
          <w:tab w:val="left" w:pos="2353"/>
        </w:tabs>
        <w:spacing w:after="0" w:line="240" w:lineRule="auto"/>
        <w:contextualSpacing/>
        <w:rPr>
          <w:rFonts w:ascii="Arial" w:hAnsi="Arial" w:cs="Arial"/>
          <w:sz w:val="24"/>
          <w:szCs w:val="24"/>
          <w:lang w:val="sr-Latn-ME"/>
        </w:rPr>
      </w:pPr>
      <w:r w:rsidRPr="00B85749">
        <w:rPr>
          <w:rFonts w:ascii="Arial" w:hAnsi="Arial" w:cs="Arial"/>
          <w:sz w:val="24"/>
          <w:szCs w:val="24"/>
          <w:lang w:val="sr-Latn-ME"/>
        </w:rPr>
        <w:tab/>
      </w:r>
    </w:p>
    <w:p w14:paraId="71AACFAE" w14:textId="77777777" w:rsidR="00012CB6" w:rsidRPr="00B85749" w:rsidRDefault="00012CB6" w:rsidP="00095A45">
      <w:pPr>
        <w:spacing w:after="0" w:line="240" w:lineRule="auto"/>
        <w:contextualSpacing/>
        <w:rPr>
          <w:rFonts w:ascii="Arial" w:hAnsi="Arial" w:cs="Arial"/>
          <w:sz w:val="24"/>
          <w:szCs w:val="24"/>
          <w:lang w:val="sr-Latn-ME"/>
        </w:rPr>
      </w:pPr>
    </w:p>
    <w:p w14:paraId="40EE47E9" w14:textId="77777777" w:rsidR="00012CB6" w:rsidRPr="00B85749" w:rsidRDefault="00012CB6" w:rsidP="00095A45">
      <w:pPr>
        <w:spacing w:after="0" w:line="240" w:lineRule="auto"/>
        <w:contextualSpacing/>
        <w:rPr>
          <w:rFonts w:ascii="Arial" w:hAnsi="Arial" w:cs="Arial"/>
          <w:sz w:val="24"/>
          <w:szCs w:val="24"/>
          <w:lang w:val="sr-Latn-ME"/>
        </w:rPr>
      </w:pPr>
    </w:p>
    <w:p w14:paraId="10499FAC" w14:textId="77777777" w:rsidR="00012CB6" w:rsidRPr="00B85749" w:rsidRDefault="00012CB6" w:rsidP="00095A45">
      <w:pPr>
        <w:spacing w:after="0" w:line="240" w:lineRule="auto"/>
        <w:contextualSpacing/>
        <w:rPr>
          <w:rFonts w:ascii="Arial" w:hAnsi="Arial" w:cs="Arial"/>
          <w:sz w:val="24"/>
          <w:szCs w:val="24"/>
          <w:lang w:val="sr-Latn-ME"/>
        </w:rPr>
      </w:pPr>
    </w:p>
    <w:p w14:paraId="737F3DC8" w14:textId="77777777" w:rsidR="00012CB6" w:rsidRPr="00B85749" w:rsidRDefault="00012CB6" w:rsidP="00095A45">
      <w:pPr>
        <w:spacing w:after="0" w:line="240" w:lineRule="auto"/>
        <w:contextualSpacing/>
        <w:rPr>
          <w:rFonts w:ascii="Arial" w:hAnsi="Arial" w:cs="Arial"/>
          <w:sz w:val="24"/>
          <w:szCs w:val="24"/>
          <w:lang w:val="sr-Latn-ME"/>
        </w:rPr>
      </w:pPr>
    </w:p>
    <w:p w14:paraId="7372199D" w14:textId="77777777" w:rsidR="00012CB6" w:rsidRPr="00B85749" w:rsidRDefault="00012CB6" w:rsidP="00095A45">
      <w:pPr>
        <w:spacing w:after="0" w:line="240" w:lineRule="auto"/>
        <w:contextualSpacing/>
        <w:rPr>
          <w:rFonts w:ascii="Arial" w:hAnsi="Arial" w:cs="Arial"/>
          <w:sz w:val="24"/>
          <w:szCs w:val="24"/>
          <w:lang w:val="sr-Latn-ME"/>
        </w:rPr>
      </w:pPr>
    </w:p>
    <w:p w14:paraId="6A55EE94" w14:textId="35BA0120" w:rsidR="00F97A67" w:rsidRPr="00B85749" w:rsidRDefault="00C37D96" w:rsidP="00095A45">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jc w:val="center"/>
        <w:rPr>
          <w:rFonts w:ascii="Arial" w:hAnsi="Arial" w:cs="Arial"/>
          <w:bCs/>
          <w:color w:val="000000"/>
          <w:kern w:val="24"/>
          <w:sz w:val="40"/>
          <w:szCs w:val="40"/>
          <w:lang w:val="sr-Latn-ME"/>
        </w:rPr>
      </w:pPr>
      <w:r w:rsidRPr="00B85749">
        <w:rPr>
          <w:rFonts w:ascii="Arial" w:hAnsi="Arial" w:cs="Arial"/>
          <w:b/>
          <w:bCs/>
          <w:i/>
          <w:color w:val="000000"/>
          <w:kern w:val="24"/>
          <w:sz w:val="48"/>
          <w:szCs w:val="48"/>
          <w:lang w:val="sr-Latn-ME"/>
        </w:rPr>
        <w:t xml:space="preserve">Naslov ugovora: Integracija ključnih kompetencija u obrazovni </w:t>
      </w:r>
      <w:r w:rsidR="006B38B4">
        <w:rPr>
          <w:rFonts w:ascii="Arial" w:hAnsi="Arial" w:cs="Arial"/>
          <w:b/>
          <w:bCs/>
          <w:i/>
          <w:color w:val="000000"/>
          <w:kern w:val="24"/>
          <w:sz w:val="48"/>
          <w:szCs w:val="48"/>
          <w:lang w:val="sr-Latn-ME"/>
        </w:rPr>
        <w:t xml:space="preserve">sistem </w:t>
      </w:r>
      <w:r w:rsidRPr="00B85749">
        <w:rPr>
          <w:rFonts w:ascii="Arial" w:hAnsi="Arial" w:cs="Arial"/>
          <w:b/>
          <w:bCs/>
          <w:i/>
          <w:color w:val="000000"/>
          <w:kern w:val="24"/>
          <w:sz w:val="48"/>
          <w:szCs w:val="48"/>
          <w:lang w:val="sr-Latn-ME"/>
        </w:rPr>
        <w:t>Crne Gore</w:t>
      </w:r>
    </w:p>
    <w:p w14:paraId="7DAE986D" w14:textId="3FDA1137" w:rsidR="00F97A67" w:rsidRPr="00B85749" w:rsidRDefault="00C37D96" w:rsidP="00095A45">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jc w:val="center"/>
        <w:rPr>
          <w:rFonts w:ascii="Arial" w:hAnsi="Arial" w:cs="Arial"/>
          <w:sz w:val="40"/>
          <w:szCs w:val="40"/>
          <w:lang w:val="sr-Latn-ME"/>
        </w:rPr>
      </w:pPr>
      <w:r w:rsidRPr="00B85749">
        <w:rPr>
          <w:rFonts w:ascii="Arial" w:hAnsi="Arial" w:cs="Arial"/>
          <w:b/>
          <w:bCs/>
          <w:i/>
          <w:color w:val="000000"/>
          <w:kern w:val="24"/>
          <w:sz w:val="40"/>
          <w:szCs w:val="40"/>
          <w:lang w:val="sr-Latn-ME"/>
        </w:rPr>
        <w:t>Broj ugovora</w:t>
      </w:r>
      <w:r w:rsidR="00F97A67" w:rsidRPr="00B85749">
        <w:rPr>
          <w:rFonts w:ascii="Arial" w:hAnsi="Arial" w:cs="Arial"/>
          <w:b/>
          <w:bCs/>
          <w:i/>
          <w:color w:val="000000"/>
          <w:kern w:val="24"/>
          <w:sz w:val="40"/>
          <w:szCs w:val="40"/>
          <w:lang w:val="sr-Latn-ME"/>
        </w:rPr>
        <w:t>:</w:t>
      </w:r>
      <w:r w:rsidR="00D751DC" w:rsidRPr="00B85749">
        <w:rPr>
          <w:rFonts w:ascii="Arial" w:hAnsi="Arial" w:cs="Arial"/>
          <w:lang w:val="sr-Latn-ME"/>
        </w:rPr>
        <w:t xml:space="preserve"> </w:t>
      </w:r>
      <w:r w:rsidR="00D751DC" w:rsidRPr="00B85749">
        <w:rPr>
          <w:rFonts w:ascii="Arial" w:hAnsi="Arial" w:cs="Arial"/>
          <w:b/>
          <w:bCs/>
          <w:i/>
          <w:color w:val="000000"/>
          <w:kern w:val="24"/>
          <w:sz w:val="40"/>
          <w:szCs w:val="40"/>
          <w:lang w:val="sr-Latn-ME"/>
        </w:rPr>
        <w:t>CFCU/MNE/090</w:t>
      </w:r>
    </w:p>
    <w:p w14:paraId="2E1A86AF" w14:textId="77777777" w:rsidR="001134A2" w:rsidRPr="00B85749" w:rsidRDefault="001134A2" w:rsidP="00095A45">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jc w:val="center"/>
        <w:rPr>
          <w:rFonts w:ascii="Arial" w:hAnsi="Arial" w:cs="Arial"/>
          <w:sz w:val="40"/>
          <w:szCs w:val="40"/>
          <w:lang w:val="sr-Latn-ME"/>
        </w:rPr>
      </w:pPr>
    </w:p>
    <w:p w14:paraId="4AADAF6E" w14:textId="656EE48C" w:rsidR="001134A2" w:rsidRPr="00B85749" w:rsidRDefault="00C37D96" w:rsidP="00095A45">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jc w:val="center"/>
        <w:rPr>
          <w:rFonts w:ascii="Arial" w:hAnsi="Arial" w:cs="Arial"/>
          <w:i/>
          <w:sz w:val="30"/>
          <w:szCs w:val="30"/>
          <w:lang w:val="sr-Latn-ME"/>
        </w:rPr>
      </w:pPr>
      <w:r w:rsidRPr="00B85749">
        <w:rPr>
          <w:rFonts w:ascii="Arial" w:hAnsi="Arial" w:cs="Arial"/>
          <w:i/>
          <w:sz w:val="30"/>
          <w:szCs w:val="30"/>
          <w:lang w:val="sr-Latn-ME"/>
        </w:rPr>
        <w:t>Referentni broj publikacije</w:t>
      </w:r>
      <w:r w:rsidR="001134A2" w:rsidRPr="00B85749">
        <w:rPr>
          <w:rFonts w:ascii="Arial" w:hAnsi="Arial" w:cs="Arial"/>
          <w:i/>
          <w:sz w:val="30"/>
          <w:szCs w:val="30"/>
          <w:lang w:val="sr-Latn-ME"/>
        </w:rPr>
        <w:t>:</w:t>
      </w:r>
      <w:r w:rsidR="00D751DC" w:rsidRPr="00B85749">
        <w:rPr>
          <w:rFonts w:ascii="Arial" w:hAnsi="Arial" w:cs="Arial"/>
          <w:i/>
          <w:sz w:val="30"/>
          <w:szCs w:val="30"/>
          <w:lang w:val="sr-Latn-ME"/>
        </w:rPr>
        <w:t xml:space="preserve"> Europ</w:t>
      </w:r>
      <w:r w:rsidR="00B059CF" w:rsidRPr="00B85749">
        <w:rPr>
          <w:rFonts w:ascii="Arial" w:hAnsi="Arial" w:cs="Arial"/>
          <w:i/>
          <w:sz w:val="30"/>
          <w:szCs w:val="30"/>
          <w:lang w:val="sr-Latn-ME"/>
        </w:rPr>
        <w:t>e</w:t>
      </w:r>
      <w:r w:rsidR="00D751DC" w:rsidRPr="00B85749">
        <w:rPr>
          <w:rFonts w:ascii="Arial" w:hAnsi="Arial" w:cs="Arial"/>
          <w:i/>
          <w:sz w:val="30"/>
          <w:szCs w:val="30"/>
          <w:lang w:val="sr-Latn-ME"/>
        </w:rPr>
        <w:t>Aid/139999/IH/SER/ME</w:t>
      </w:r>
    </w:p>
    <w:p w14:paraId="042FF039" w14:textId="77777777" w:rsidR="00012CB6" w:rsidRPr="00B85749" w:rsidRDefault="00012CB6" w:rsidP="00095A45">
      <w:pPr>
        <w:spacing w:after="0" w:line="240" w:lineRule="auto"/>
        <w:contextualSpacing/>
        <w:rPr>
          <w:rFonts w:ascii="Arial" w:hAnsi="Arial" w:cs="Arial"/>
          <w:sz w:val="24"/>
          <w:szCs w:val="24"/>
          <w:lang w:val="sr-Latn-ME"/>
        </w:rPr>
      </w:pPr>
    </w:p>
    <w:p w14:paraId="3E1F6557" w14:textId="77777777" w:rsidR="00012CB6" w:rsidRPr="00B85749" w:rsidRDefault="00012CB6" w:rsidP="00095A45">
      <w:pPr>
        <w:spacing w:after="0" w:line="240" w:lineRule="auto"/>
        <w:contextualSpacing/>
        <w:rPr>
          <w:rFonts w:ascii="Arial" w:hAnsi="Arial" w:cs="Arial"/>
          <w:sz w:val="24"/>
          <w:szCs w:val="24"/>
          <w:lang w:val="sr-Latn-ME"/>
        </w:rPr>
      </w:pPr>
    </w:p>
    <w:p w14:paraId="557FA201" w14:textId="77777777" w:rsidR="003C3143" w:rsidRPr="00B85749" w:rsidRDefault="003C3143" w:rsidP="00095A45">
      <w:pPr>
        <w:spacing w:after="0" w:line="240" w:lineRule="auto"/>
        <w:contextualSpacing/>
        <w:rPr>
          <w:rFonts w:ascii="Arial" w:hAnsi="Arial" w:cs="Arial"/>
          <w:sz w:val="24"/>
          <w:szCs w:val="24"/>
          <w:lang w:val="sr-Latn-ME"/>
        </w:rPr>
      </w:pPr>
    </w:p>
    <w:p w14:paraId="1C76F3AE" w14:textId="77777777" w:rsidR="003C3143" w:rsidRPr="00B85749" w:rsidRDefault="003C3143" w:rsidP="00095A45">
      <w:pPr>
        <w:spacing w:after="0" w:line="240" w:lineRule="auto"/>
        <w:contextualSpacing/>
        <w:rPr>
          <w:rFonts w:ascii="Arial" w:hAnsi="Arial" w:cs="Arial"/>
          <w:sz w:val="24"/>
          <w:szCs w:val="24"/>
          <w:lang w:val="sr-Latn-ME"/>
        </w:rPr>
      </w:pPr>
    </w:p>
    <w:p w14:paraId="1A6F2298" w14:textId="77777777" w:rsidR="003C3143" w:rsidRPr="00B85749" w:rsidRDefault="003C3143" w:rsidP="00095A45">
      <w:pPr>
        <w:spacing w:after="0" w:line="240" w:lineRule="auto"/>
        <w:contextualSpacing/>
        <w:rPr>
          <w:rFonts w:ascii="Arial" w:hAnsi="Arial" w:cs="Arial"/>
          <w:sz w:val="24"/>
          <w:szCs w:val="24"/>
          <w:lang w:val="sr-Latn-ME"/>
        </w:rPr>
      </w:pPr>
    </w:p>
    <w:p w14:paraId="348EE687" w14:textId="617E44A3" w:rsidR="00012CB6" w:rsidRPr="00B85749" w:rsidRDefault="00D96458" w:rsidP="00095A45">
      <w:pPr>
        <w:spacing w:after="0" w:line="240" w:lineRule="auto"/>
        <w:contextualSpacing/>
        <w:rPr>
          <w:rFonts w:ascii="Arial" w:hAnsi="Arial" w:cs="Arial"/>
          <w:sz w:val="38"/>
          <w:szCs w:val="38"/>
          <w:lang w:val="sr-Latn-ME"/>
        </w:rPr>
      </w:pPr>
      <w:r w:rsidRPr="00B85749">
        <w:rPr>
          <w:rFonts w:ascii="Arial" w:hAnsi="Arial" w:cs="Arial"/>
          <w:sz w:val="38"/>
          <w:szCs w:val="38"/>
          <w:lang w:val="sr-Latn-ME"/>
        </w:rPr>
        <w:t>Vrsta izvještaja</w:t>
      </w:r>
      <w:r w:rsidR="003C3143" w:rsidRPr="00B85749">
        <w:rPr>
          <w:rFonts w:ascii="Arial" w:hAnsi="Arial" w:cs="Arial"/>
          <w:sz w:val="38"/>
          <w:szCs w:val="38"/>
          <w:lang w:val="sr-Latn-ME"/>
        </w:rPr>
        <w:t xml:space="preserve">: </w:t>
      </w:r>
      <w:r w:rsidRPr="00B85749">
        <w:rPr>
          <w:rFonts w:ascii="Arial" w:hAnsi="Arial" w:cs="Arial"/>
          <w:sz w:val="38"/>
          <w:szCs w:val="38"/>
          <w:lang w:val="sr-Latn-ME"/>
        </w:rPr>
        <w:t xml:space="preserve">Drugi izvještaj o napretku </w:t>
      </w:r>
    </w:p>
    <w:p w14:paraId="692EA38E" w14:textId="77777777" w:rsidR="006E1DC5" w:rsidRPr="00B85749" w:rsidRDefault="006E1DC5" w:rsidP="00095A45">
      <w:pPr>
        <w:spacing w:after="0" w:line="240" w:lineRule="auto"/>
        <w:contextualSpacing/>
        <w:rPr>
          <w:rFonts w:ascii="Arial" w:hAnsi="Arial" w:cs="Arial"/>
          <w:sz w:val="38"/>
          <w:szCs w:val="38"/>
          <w:lang w:val="sr-Latn-ME"/>
        </w:rPr>
      </w:pPr>
    </w:p>
    <w:p w14:paraId="21C66ED6" w14:textId="77777777" w:rsidR="00624419" w:rsidRDefault="00D96458" w:rsidP="00095A45">
      <w:pPr>
        <w:spacing w:after="0" w:line="240" w:lineRule="auto"/>
        <w:contextualSpacing/>
        <w:rPr>
          <w:rFonts w:ascii="Arial" w:hAnsi="Arial" w:cs="Arial"/>
          <w:sz w:val="38"/>
          <w:szCs w:val="38"/>
          <w:lang w:val="sr-Latn-ME"/>
        </w:rPr>
      </w:pPr>
      <w:r w:rsidRPr="00B85749">
        <w:rPr>
          <w:rFonts w:ascii="Arial" w:hAnsi="Arial" w:cs="Arial"/>
          <w:sz w:val="38"/>
          <w:szCs w:val="38"/>
          <w:lang w:val="sr-Latn-ME"/>
        </w:rPr>
        <w:t>Period pokriven ovim izvještajem</w:t>
      </w:r>
      <w:r w:rsidR="006E1DC5" w:rsidRPr="00B85749">
        <w:rPr>
          <w:rFonts w:ascii="Arial" w:hAnsi="Arial" w:cs="Arial"/>
          <w:sz w:val="38"/>
          <w:szCs w:val="38"/>
          <w:lang w:val="sr-Latn-ME"/>
        </w:rPr>
        <w:t xml:space="preserve">: </w:t>
      </w:r>
    </w:p>
    <w:p w14:paraId="3D45689C" w14:textId="3A6A4D89" w:rsidR="006E1DC5" w:rsidRPr="00B85749" w:rsidRDefault="00624419" w:rsidP="00095A45">
      <w:pPr>
        <w:spacing w:after="0" w:line="240" w:lineRule="auto"/>
        <w:contextualSpacing/>
        <w:rPr>
          <w:rFonts w:ascii="Arial" w:hAnsi="Arial" w:cs="Arial"/>
          <w:sz w:val="38"/>
          <w:szCs w:val="38"/>
          <w:lang w:val="sr-Latn-ME"/>
        </w:rPr>
      </w:pPr>
      <w:r>
        <w:rPr>
          <w:rFonts w:ascii="Arial" w:hAnsi="Arial" w:cs="Arial"/>
          <w:sz w:val="38"/>
          <w:szCs w:val="38"/>
          <w:lang w:val="sr-Latn-ME"/>
        </w:rPr>
        <w:t>1</w:t>
      </w:r>
      <w:r w:rsidR="00D96458" w:rsidRPr="00B85749">
        <w:rPr>
          <w:rFonts w:ascii="Arial" w:hAnsi="Arial" w:cs="Arial"/>
          <w:sz w:val="38"/>
          <w:szCs w:val="38"/>
          <w:lang w:val="sr-Latn-ME"/>
        </w:rPr>
        <w:t xml:space="preserve">. mart </w:t>
      </w:r>
      <w:r w:rsidR="00C87AA2" w:rsidRPr="00B85749">
        <w:rPr>
          <w:rFonts w:ascii="Arial" w:hAnsi="Arial" w:cs="Arial"/>
          <w:sz w:val="38"/>
          <w:szCs w:val="38"/>
          <w:lang w:val="sr-Latn-ME"/>
        </w:rPr>
        <w:t>20</w:t>
      </w:r>
      <w:r w:rsidR="003A645E" w:rsidRPr="00B85749">
        <w:rPr>
          <w:rFonts w:ascii="Arial" w:hAnsi="Arial" w:cs="Arial"/>
          <w:sz w:val="38"/>
          <w:szCs w:val="38"/>
          <w:lang w:val="sr-Latn-ME"/>
        </w:rPr>
        <w:t>20</w:t>
      </w:r>
      <w:r w:rsidR="00C87AA2" w:rsidRPr="00B85749">
        <w:rPr>
          <w:rFonts w:ascii="Arial" w:hAnsi="Arial" w:cs="Arial"/>
          <w:sz w:val="38"/>
          <w:szCs w:val="38"/>
          <w:lang w:val="sr-Latn-ME"/>
        </w:rPr>
        <w:t xml:space="preserve"> – </w:t>
      </w:r>
      <w:r w:rsidR="003A645E" w:rsidRPr="00B85749">
        <w:rPr>
          <w:rFonts w:ascii="Arial" w:hAnsi="Arial" w:cs="Arial"/>
          <w:sz w:val="38"/>
          <w:szCs w:val="38"/>
          <w:lang w:val="sr-Latn-ME"/>
        </w:rPr>
        <w:t>31</w:t>
      </w:r>
      <w:r w:rsidR="00D96458" w:rsidRPr="00B85749">
        <w:rPr>
          <w:rFonts w:ascii="Arial" w:hAnsi="Arial" w:cs="Arial"/>
          <w:sz w:val="38"/>
          <w:szCs w:val="38"/>
          <w:lang w:val="sr-Latn-ME"/>
        </w:rPr>
        <w:t>. avgust</w:t>
      </w:r>
      <w:r w:rsidR="00C87AA2" w:rsidRPr="00B85749">
        <w:rPr>
          <w:rFonts w:ascii="Arial" w:hAnsi="Arial" w:cs="Arial"/>
          <w:sz w:val="38"/>
          <w:szCs w:val="38"/>
          <w:lang w:val="sr-Latn-ME"/>
        </w:rPr>
        <w:t xml:space="preserve"> 2020</w:t>
      </w:r>
      <w:r w:rsidR="00D96458" w:rsidRPr="00B85749">
        <w:rPr>
          <w:rFonts w:ascii="Arial" w:hAnsi="Arial" w:cs="Arial"/>
          <w:sz w:val="38"/>
          <w:szCs w:val="38"/>
          <w:lang w:val="sr-Latn-ME"/>
        </w:rPr>
        <w:t>.</w:t>
      </w:r>
    </w:p>
    <w:p w14:paraId="2ACB0356" w14:textId="77777777" w:rsidR="00012CB6" w:rsidRPr="00B85749" w:rsidRDefault="00012CB6" w:rsidP="00095A45">
      <w:pPr>
        <w:spacing w:after="0" w:line="240" w:lineRule="auto"/>
        <w:contextualSpacing/>
        <w:rPr>
          <w:rFonts w:ascii="Arial" w:hAnsi="Arial" w:cs="Arial"/>
          <w:sz w:val="24"/>
          <w:szCs w:val="24"/>
          <w:lang w:val="sr-Latn-ME"/>
        </w:rPr>
      </w:pPr>
    </w:p>
    <w:p w14:paraId="494BCBD7" w14:textId="77777777" w:rsidR="00012CB6" w:rsidRPr="00B85749" w:rsidRDefault="00012CB6" w:rsidP="00095A45">
      <w:pPr>
        <w:spacing w:after="0" w:line="240" w:lineRule="auto"/>
        <w:contextualSpacing/>
        <w:rPr>
          <w:rFonts w:ascii="Arial" w:hAnsi="Arial" w:cs="Arial"/>
          <w:sz w:val="24"/>
          <w:szCs w:val="24"/>
          <w:lang w:val="sr-Latn-ME"/>
        </w:rPr>
      </w:pPr>
    </w:p>
    <w:p w14:paraId="7BD7C986" w14:textId="77777777" w:rsidR="00012CB6" w:rsidRPr="00B85749" w:rsidRDefault="00012CB6" w:rsidP="00095A45">
      <w:pPr>
        <w:spacing w:after="0" w:line="240" w:lineRule="auto"/>
        <w:contextualSpacing/>
        <w:rPr>
          <w:rFonts w:ascii="Arial" w:hAnsi="Arial" w:cs="Arial"/>
          <w:sz w:val="24"/>
          <w:szCs w:val="24"/>
          <w:lang w:val="sr-Latn-ME"/>
        </w:rPr>
      </w:pPr>
    </w:p>
    <w:p w14:paraId="205B1264" w14:textId="77777777" w:rsidR="00012CB6" w:rsidRPr="00B85749" w:rsidRDefault="00012CB6" w:rsidP="00095A45">
      <w:pPr>
        <w:spacing w:after="0" w:line="240" w:lineRule="auto"/>
        <w:contextualSpacing/>
        <w:rPr>
          <w:rFonts w:ascii="Arial" w:hAnsi="Arial" w:cs="Arial"/>
          <w:sz w:val="24"/>
          <w:szCs w:val="24"/>
          <w:lang w:val="sr-Latn-ME"/>
        </w:rPr>
      </w:pPr>
    </w:p>
    <w:p w14:paraId="60DD51C7" w14:textId="77777777" w:rsidR="00012CB6" w:rsidRPr="00B85749" w:rsidRDefault="00012CB6" w:rsidP="00095A45">
      <w:pPr>
        <w:spacing w:after="0" w:line="240" w:lineRule="auto"/>
        <w:contextualSpacing/>
        <w:rPr>
          <w:rFonts w:ascii="Arial" w:hAnsi="Arial" w:cs="Arial"/>
          <w:sz w:val="24"/>
          <w:szCs w:val="24"/>
          <w:lang w:val="sr-Latn-ME"/>
        </w:rPr>
      </w:pPr>
    </w:p>
    <w:p w14:paraId="7BD68D81" w14:textId="77777777" w:rsidR="00012CB6" w:rsidRPr="00B85749" w:rsidRDefault="00012CB6" w:rsidP="00095A45">
      <w:pPr>
        <w:spacing w:after="0" w:line="240" w:lineRule="auto"/>
        <w:contextualSpacing/>
        <w:rPr>
          <w:rFonts w:ascii="Arial" w:hAnsi="Arial" w:cs="Arial"/>
          <w:sz w:val="24"/>
          <w:szCs w:val="24"/>
          <w:lang w:val="sr-Latn-ME"/>
        </w:rPr>
      </w:pPr>
    </w:p>
    <w:p w14:paraId="70FF97F4" w14:textId="77777777" w:rsidR="00012CB6" w:rsidRPr="00B85749" w:rsidRDefault="00012CB6" w:rsidP="00095A45">
      <w:pPr>
        <w:spacing w:after="0" w:line="240" w:lineRule="auto"/>
        <w:contextualSpacing/>
        <w:rPr>
          <w:rFonts w:ascii="Arial" w:hAnsi="Arial" w:cs="Arial"/>
          <w:sz w:val="24"/>
          <w:szCs w:val="24"/>
          <w:lang w:val="sr-Latn-ME"/>
        </w:rPr>
      </w:pPr>
    </w:p>
    <w:p w14:paraId="3A0323DF" w14:textId="77777777" w:rsidR="002F2A4D" w:rsidRPr="00B85749" w:rsidRDefault="002F2A4D" w:rsidP="00095A45">
      <w:pPr>
        <w:spacing w:after="0" w:line="240" w:lineRule="auto"/>
        <w:contextualSpacing/>
        <w:rPr>
          <w:rFonts w:ascii="Arial" w:hAnsi="Arial" w:cs="Arial"/>
          <w:sz w:val="24"/>
          <w:szCs w:val="24"/>
          <w:lang w:val="sr-Latn-ME"/>
        </w:rPr>
      </w:pPr>
    </w:p>
    <w:p w14:paraId="54DD31CC" w14:textId="77777777" w:rsidR="002F2A4D" w:rsidRPr="00B85749" w:rsidRDefault="002F2A4D" w:rsidP="00095A45">
      <w:pPr>
        <w:spacing w:after="0" w:line="240" w:lineRule="auto"/>
        <w:contextualSpacing/>
        <w:rPr>
          <w:rFonts w:ascii="Arial" w:hAnsi="Arial" w:cs="Arial"/>
          <w:sz w:val="24"/>
          <w:szCs w:val="24"/>
          <w:lang w:val="sr-Latn-ME"/>
        </w:rPr>
      </w:pPr>
    </w:p>
    <w:p w14:paraId="6CFBCE0E" w14:textId="77777777" w:rsidR="002F2A4D" w:rsidRPr="00B85749" w:rsidRDefault="002F2A4D" w:rsidP="00095A45">
      <w:pPr>
        <w:spacing w:after="0" w:line="240" w:lineRule="auto"/>
        <w:contextualSpacing/>
        <w:rPr>
          <w:rFonts w:ascii="Arial" w:hAnsi="Arial" w:cs="Arial"/>
          <w:sz w:val="24"/>
          <w:szCs w:val="24"/>
          <w:lang w:val="sr-Latn-ME"/>
        </w:rPr>
      </w:pPr>
    </w:p>
    <w:p w14:paraId="187562DB" w14:textId="77777777" w:rsidR="003C3143" w:rsidRPr="00B85749" w:rsidRDefault="003C3143" w:rsidP="00095A45">
      <w:pPr>
        <w:spacing w:after="0" w:line="240" w:lineRule="auto"/>
        <w:contextualSpacing/>
        <w:rPr>
          <w:rFonts w:ascii="Arial" w:hAnsi="Arial" w:cs="Arial"/>
          <w:sz w:val="24"/>
          <w:szCs w:val="24"/>
          <w:lang w:val="sr-Latn-ME"/>
        </w:rPr>
      </w:pPr>
    </w:p>
    <w:p w14:paraId="32D939D0" w14:textId="5C1F9BD3" w:rsidR="002F2A4D" w:rsidRPr="00B85749" w:rsidRDefault="00D96458" w:rsidP="00FB4F1B">
      <w:pPr>
        <w:pStyle w:val="NormalWeb"/>
        <w:tabs>
          <w:tab w:val="right" w:pos="9072"/>
        </w:tabs>
        <w:spacing w:before="0" w:beforeAutospacing="0" w:after="0" w:afterAutospacing="0"/>
        <w:contextualSpacing/>
        <w:rPr>
          <w:rFonts w:ascii="Arial" w:hAnsi="Arial" w:cs="Arial"/>
          <w:bCs/>
          <w:color w:val="000000"/>
          <w:kern w:val="24"/>
          <w:sz w:val="30"/>
          <w:szCs w:val="30"/>
          <w:lang w:val="sr-Latn-ME"/>
        </w:rPr>
      </w:pPr>
      <w:r w:rsidRPr="00B85749">
        <w:rPr>
          <w:rFonts w:ascii="Arial" w:hAnsi="Arial" w:cs="Arial"/>
          <w:bCs/>
          <w:color w:val="000000"/>
          <w:kern w:val="24"/>
          <w:sz w:val="30"/>
          <w:szCs w:val="30"/>
          <w:lang w:val="sr-Latn-ME"/>
        </w:rPr>
        <w:t>Ugovarač</w:t>
      </w:r>
      <w:r w:rsidR="00012CB6" w:rsidRPr="00B85749">
        <w:rPr>
          <w:rFonts w:ascii="Arial" w:hAnsi="Arial" w:cs="Arial"/>
          <w:bCs/>
          <w:color w:val="000000"/>
          <w:kern w:val="24"/>
          <w:sz w:val="30"/>
          <w:szCs w:val="30"/>
          <w:lang w:val="sr-Latn-ME"/>
        </w:rPr>
        <w:t xml:space="preserve">: </w:t>
      </w:r>
      <w:r w:rsidR="00D751DC" w:rsidRPr="00B85749">
        <w:rPr>
          <w:rFonts w:ascii="Arial" w:hAnsi="Arial" w:cs="Arial"/>
          <w:bCs/>
          <w:color w:val="000000"/>
          <w:kern w:val="24"/>
          <w:sz w:val="30"/>
          <w:szCs w:val="30"/>
          <w:lang w:val="sr-Latn-ME"/>
        </w:rPr>
        <w:t>EPRD</w:t>
      </w:r>
      <w:r w:rsidRPr="00B85749">
        <w:rPr>
          <w:rFonts w:ascii="Arial" w:hAnsi="Arial" w:cs="Arial"/>
          <w:bCs/>
          <w:color w:val="000000"/>
          <w:kern w:val="24"/>
          <w:sz w:val="30"/>
          <w:szCs w:val="30"/>
          <w:lang w:val="sr-Latn-ME"/>
        </w:rPr>
        <w:t xml:space="preserve"> konzorcijum</w:t>
      </w:r>
      <w:r w:rsidR="00012CB6" w:rsidRPr="00B85749">
        <w:rPr>
          <w:rFonts w:ascii="Arial" w:hAnsi="Arial" w:cs="Arial"/>
          <w:bCs/>
          <w:color w:val="000000"/>
          <w:kern w:val="24"/>
          <w:sz w:val="30"/>
          <w:szCs w:val="30"/>
          <w:lang w:val="sr-Latn-ME"/>
        </w:rPr>
        <w:tab/>
        <w:t>Dat</w:t>
      </w:r>
      <w:r w:rsidRPr="00B85749">
        <w:rPr>
          <w:rFonts w:ascii="Arial" w:hAnsi="Arial" w:cs="Arial"/>
          <w:bCs/>
          <w:color w:val="000000"/>
          <w:kern w:val="24"/>
          <w:sz w:val="30"/>
          <w:szCs w:val="30"/>
          <w:lang w:val="sr-Latn-ME"/>
        </w:rPr>
        <w:t>um</w:t>
      </w:r>
      <w:r w:rsidR="00012CB6" w:rsidRPr="00B85749">
        <w:rPr>
          <w:rFonts w:ascii="Arial" w:hAnsi="Arial" w:cs="Arial"/>
          <w:bCs/>
          <w:color w:val="000000"/>
          <w:kern w:val="24"/>
          <w:sz w:val="30"/>
          <w:szCs w:val="30"/>
          <w:lang w:val="sr-Latn-ME"/>
        </w:rPr>
        <w:t xml:space="preserve">: </w:t>
      </w:r>
      <w:r w:rsidR="00BA0EA4" w:rsidRPr="00B85749">
        <w:rPr>
          <w:rFonts w:ascii="Arial" w:hAnsi="Arial" w:cs="Arial"/>
          <w:bCs/>
          <w:color w:val="000000"/>
          <w:kern w:val="24"/>
          <w:sz w:val="30"/>
          <w:szCs w:val="30"/>
          <w:lang w:val="sr-Latn-ME"/>
        </w:rPr>
        <w:t>3</w:t>
      </w:r>
      <w:r w:rsidR="0013692A" w:rsidRPr="00B85749">
        <w:rPr>
          <w:rFonts w:ascii="Arial" w:hAnsi="Arial" w:cs="Arial"/>
          <w:bCs/>
          <w:color w:val="000000"/>
          <w:kern w:val="24"/>
          <w:sz w:val="30"/>
          <w:szCs w:val="30"/>
          <w:lang w:val="sr-Latn-ME"/>
        </w:rPr>
        <w:t>0</w:t>
      </w:r>
      <w:r w:rsidRPr="00B85749">
        <w:rPr>
          <w:rFonts w:ascii="Arial" w:hAnsi="Arial" w:cs="Arial"/>
          <w:bCs/>
          <w:color w:val="000000"/>
          <w:kern w:val="24"/>
          <w:sz w:val="30"/>
          <w:szCs w:val="30"/>
          <w:lang w:val="sr-Latn-ME"/>
        </w:rPr>
        <w:t>.</w:t>
      </w:r>
      <w:r w:rsidR="00BA0EA4" w:rsidRPr="00B85749">
        <w:rPr>
          <w:rFonts w:ascii="Arial" w:hAnsi="Arial" w:cs="Arial"/>
          <w:bCs/>
          <w:color w:val="000000"/>
          <w:kern w:val="24"/>
          <w:sz w:val="30"/>
          <w:szCs w:val="30"/>
          <w:lang w:val="sr-Latn-ME"/>
        </w:rPr>
        <w:t xml:space="preserve"> </w:t>
      </w:r>
      <w:r w:rsidRPr="00B85749">
        <w:rPr>
          <w:rFonts w:ascii="Arial" w:hAnsi="Arial" w:cs="Arial"/>
          <w:bCs/>
          <w:color w:val="000000"/>
          <w:kern w:val="24"/>
          <w:sz w:val="30"/>
          <w:szCs w:val="30"/>
          <w:lang w:val="sr-Latn-ME"/>
        </w:rPr>
        <w:t>s</w:t>
      </w:r>
      <w:r w:rsidR="0013692A" w:rsidRPr="00B85749">
        <w:rPr>
          <w:rFonts w:ascii="Arial" w:hAnsi="Arial" w:cs="Arial"/>
          <w:bCs/>
          <w:color w:val="000000"/>
          <w:kern w:val="24"/>
          <w:sz w:val="30"/>
          <w:szCs w:val="30"/>
          <w:lang w:val="sr-Latn-ME"/>
        </w:rPr>
        <w:t>eptemb</w:t>
      </w:r>
      <w:r w:rsidRPr="00B85749">
        <w:rPr>
          <w:rFonts w:ascii="Arial" w:hAnsi="Arial" w:cs="Arial"/>
          <w:bCs/>
          <w:color w:val="000000"/>
          <w:kern w:val="24"/>
          <w:sz w:val="30"/>
          <w:szCs w:val="30"/>
          <w:lang w:val="sr-Latn-ME"/>
        </w:rPr>
        <w:t>a</w:t>
      </w:r>
      <w:r w:rsidR="0013692A" w:rsidRPr="00B85749">
        <w:rPr>
          <w:rFonts w:ascii="Arial" w:hAnsi="Arial" w:cs="Arial"/>
          <w:bCs/>
          <w:color w:val="000000"/>
          <w:kern w:val="24"/>
          <w:sz w:val="30"/>
          <w:szCs w:val="30"/>
          <w:lang w:val="sr-Latn-ME"/>
        </w:rPr>
        <w:t>r</w:t>
      </w:r>
      <w:r w:rsidR="00BA0EA4" w:rsidRPr="00B85749">
        <w:rPr>
          <w:rFonts w:ascii="Arial" w:hAnsi="Arial" w:cs="Arial"/>
          <w:bCs/>
          <w:color w:val="000000"/>
          <w:kern w:val="24"/>
          <w:sz w:val="30"/>
          <w:szCs w:val="30"/>
          <w:lang w:val="sr-Latn-ME"/>
        </w:rPr>
        <w:t xml:space="preserve"> 2020</w:t>
      </w:r>
      <w:r w:rsidRPr="00B85749">
        <w:rPr>
          <w:rFonts w:ascii="Arial" w:hAnsi="Arial" w:cs="Arial"/>
          <w:bCs/>
          <w:color w:val="000000"/>
          <w:kern w:val="24"/>
          <w:sz w:val="30"/>
          <w:szCs w:val="30"/>
          <w:lang w:val="sr-Latn-ME"/>
        </w:rPr>
        <w:t>.</w:t>
      </w:r>
    </w:p>
    <w:p w14:paraId="523C1877" w14:textId="77777777" w:rsidR="002F2A4D" w:rsidRPr="00B85749" w:rsidRDefault="002F2A4D" w:rsidP="002F2A4D">
      <w:pPr>
        <w:spacing w:after="0" w:line="240" w:lineRule="auto"/>
        <w:contextualSpacing/>
        <w:rPr>
          <w:rFonts w:ascii="Arial" w:hAnsi="Arial" w:cs="Arial"/>
          <w:sz w:val="24"/>
          <w:szCs w:val="24"/>
          <w:lang w:val="sr-Latn-ME"/>
        </w:rPr>
      </w:pPr>
    </w:p>
    <w:p w14:paraId="032192A3" w14:textId="77777777" w:rsidR="002F2A4D" w:rsidRPr="00B85749" w:rsidRDefault="002F2A4D" w:rsidP="002F2A4D">
      <w:pPr>
        <w:spacing w:after="0" w:line="240" w:lineRule="auto"/>
        <w:contextualSpacing/>
        <w:rPr>
          <w:rFonts w:ascii="Arial" w:hAnsi="Arial" w:cs="Arial"/>
          <w:sz w:val="24"/>
          <w:szCs w:val="24"/>
          <w:lang w:val="sr-Latn-ME"/>
        </w:rPr>
      </w:pPr>
    </w:p>
    <w:p w14:paraId="6A5E1EBB" w14:textId="3BC2550C" w:rsidR="001134A2" w:rsidRPr="00B85749" w:rsidRDefault="00012CB6" w:rsidP="00FB4F1B">
      <w:pPr>
        <w:pStyle w:val="NormalWeb"/>
        <w:tabs>
          <w:tab w:val="right" w:pos="9072"/>
        </w:tabs>
        <w:spacing w:before="0" w:beforeAutospacing="0" w:after="0" w:afterAutospacing="0"/>
        <w:contextualSpacing/>
        <w:rPr>
          <w:rFonts w:ascii="Arial" w:hAnsi="Arial" w:cs="Arial"/>
          <w:bCs/>
          <w:color w:val="000000"/>
          <w:kern w:val="24"/>
          <w:sz w:val="30"/>
          <w:szCs w:val="30"/>
          <w:lang w:val="sr-Latn-ME"/>
        </w:rPr>
      </w:pPr>
      <w:r w:rsidRPr="00B85749">
        <w:rPr>
          <w:rFonts w:ascii="Arial" w:hAnsi="Arial" w:cs="Arial"/>
          <w:b/>
          <w:bCs/>
          <w:color w:val="000000"/>
          <w:kern w:val="24"/>
          <w:lang w:val="sr-Latn-ME"/>
        </w:rPr>
        <w:br w:type="page"/>
      </w:r>
      <w:r w:rsidR="00023CE4" w:rsidRPr="00B85749">
        <w:rPr>
          <w:rFonts w:ascii="Arial" w:hAnsi="Arial" w:cs="Arial"/>
          <w:sz w:val="50"/>
          <w:szCs w:val="50"/>
          <w:lang w:val="sr-Latn-ME"/>
        </w:rPr>
        <w:lastRenderedPageBreak/>
        <w:t>SADRŽAJ</w:t>
      </w:r>
    </w:p>
    <w:p w14:paraId="37CDEE76" w14:textId="77777777" w:rsidR="001134A2" w:rsidRPr="00B85749" w:rsidRDefault="001134A2" w:rsidP="00025591">
      <w:pPr>
        <w:spacing w:after="0" w:line="240" w:lineRule="auto"/>
        <w:contextualSpacing/>
        <w:jc w:val="both"/>
        <w:rPr>
          <w:rFonts w:ascii="Arial" w:hAnsi="Arial" w:cs="Arial"/>
          <w:sz w:val="24"/>
          <w:szCs w:val="24"/>
          <w:lang w:val="sr-Latn-ME"/>
        </w:rPr>
      </w:pPr>
    </w:p>
    <w:p w14:paraId="276F9A01" w14:textId="3CCCBE7C" w:rsidR="004E2692" w:rsidRDefault="00025591">
      <w:pPr>
        <w:pStyle w:val="TOC1"/>
        <w:tabs>
          <w:tab w:val="right" w:leader="dot" w:pos="9062"/>
        </w:tabs>
        <w:rPr>
          <w:rFonts w:asciiTheme="minorHAnsi" w:eastAsiaTheme="minorEastAsia" w:hAnsiTheme="minorHAnsi" w:cstheme="minorBidi"/>
          <w:b w:val="0"/>
          <w:caps w:val="0"/>
          <w:noProof/>
          <w:lang w:val="en-US"/>
        </w:rPr>
      </w:pPr>
      <w:r w:rsidRPr="00B85749">
        <w:rPr>
          <w:rFonts w:ascii="Arial" w:hAnsi="Arial" w:cs="Arial"/>
          <w:lang w:val="sr-Latn-ME"/>
        </w:rPr>
        <w:fldChar w:fldCharType="begin"/>
      </w:r>
      <w:r w:rsidRPr="00B85749">
        <w:rPr>
          <w:rFonts w:ascii="Arial" w:hAnsi="Arial" w:cs="Arial"/>
          <w:lang w:val="sr-Latn-ME"/>
        </w:rPr>
        <w:instrText xml:space="preserve"> TOC \o "1-3" \h \z \u </w:instrText>
      </w:r>
      <w:r w:rsidRPr="00B85749">
        <w:rPr>
          <w:rFonts w:ascii="Arial" w:hAnsi="Arial" w:cs="Arial"/>
          <w:lang w:val="sr-Latn-ME"/>
        </w:rPr>
        <w:fldChar w:fldCharType="separate"/>
      </w:r>
      <w:hyperlink w:anchor="_Toc53078364" w:history="1">
        <w:r w:rsidR="004E2692" w:rsidRPr="00E74B10">
          <w:rPr>
            <w:rStyle w:val="Hyperlink"/>
            <w:rFonts w:ascii="Arial" w:hAnsi="Arial"/>
            <w:noProof/>
            <w:lang w:val="sr-Latn-ME"/>
          </w:rPr>
          <w:t>IDENTIFIKACIONA KARTA PROJEKTA</w:t>
        </w:r>
        <w:r w:rsidR="004E2692">
          <w:rPr>
            <w:noProof/>
            <w:webHidden/>
          </w:rPr>
          <w:tab/>
        </w:r>
        <w:r w:rsidR="004E2692">
          <w:rPr>
            <w:noProof/>
            <w:webHidden/>
          </w:rPr>
          <w:fldChar w:fldCharType="begin"/>
        </w:r>
        <w:r w:rsidR="004E2692">
          <w:rPr>
            <w:noProof/>
            <w:webHidden/>
          </w:rPr>
          <w:instrText xml:space="preserve"> PAGEREF _Toc53078364 \h </w:instrText>
        </w:r>
        <w:r w:rsidR="004E2692">
          <w:rPr>
            <w:noProof/>
            <w:webHidden/>
          </w:rPr>
        </w:r>
        <w:r w:rsidR="004E2692">
          <w:rPr>
            <w:noProof/>
            <w:webHidden/>
          </w:rPr>
          <w:fldChar w:fldCharType="separate"/>
        </w:r>
        <w:r w:rsidR="004E2692">
          <w:rPr>
            <w:noProof/>
            <w:webHidden/>
          </w:rPr>
          <w:t>4</w:t>
        </w:r>
        <w:r w:rsidR="004E2692">
          <w:rPr>
            <w:noProof/>
            <w:webHidden/>
          </w:rPr>
          <w:fldChar w:fldCharType="end"/>
        </w:r>
      </w:hyperlink>
    </w:p>
    <w:p w14:paraId="7F73D5F3" w14:textId="6D341541" w:rsidR="004E2692" w:rsidRDefault="00584733">
      <w:pPr>
        <w:pStyle w:val="TOC1"/>
        <w:tabs>
          <w:tab w:val="right" w:leader="dot" w:pos="9062"/>
        </w:tabs>
        <w:rPr>
          <w:rFonts w:asciiTheme="minorHAnsi" w:eastAsiaTheme="minorEastAsia" w:hAnsiTheme="minorHAnsi" w:cstheme="minorBidi"/>
          <w:b w:val="0"/>
          <w:caps w:val="0"/>
          <w:noProof/>
          <w:lang w:val="en-US"/>
        </w:rPr>
      </w:pPr>
      <w:hyperlink w:anchor="_Toc53078365" w:history="1">
        <w:r w:rsidR="004E2692" w:rsidRPr="00E74B10">
          <w:rPr>
            <w:rStyle w:val="Hyperlink"/>
            <w:rFonts w:ascii="Arial" w:hAnsi="Arial"/>
            <w:noProof/>
            <w:lang w:val="sr-Latn-ME"/>
          </w:rPr>
          <w:t>LISTA SKRAĆENICA</w:t>
        </w:r>
        <w:r w:rsidR="004E2692">
          <w:rPr>
            <w:noProof/>
            <w:webHidden/>
          </w:rPr>
          <w:tab/>
        </w:r>
        <w:r w:rsidR="004E2692">
          <w:rPr>
            <w:noProof/>
            <w:webHidden/>
          </w:rPr>
          <w:fldChar w:fldCharType="begin"/>
        </w:r>
        <w:r w:rsidR="004E2692">
          <w:rPr>
            <w:noProof/>
            <w:webHidden/>
          </w:rPr>
          <w:instrText xml:space="preserve"> PAGEREF _Toc53078365 \h </w:instrText>
        </w:r>
        <w:r w:rsidR="004E2692">
          <w:rPr>
            <w:noProof/>
            <w:webHidden/>
          </w:rPr>
        </w:r>
        <w:r w:rsidR="004E2692">
          <w:rPr>
            <w:noProof/>
            <w:webHidden/>
          </w:rPr>
          <w:fldChar w:fldCharType="separate"/>
        </w:r>
        <w:r w:rsidR="004E2692">
          <w:rPr>
            <w:noProof/>
            <w:webHidden/>
          </w:rPr>
          <w:t>5</w:t>
        </w:r>
        <w:r w:rsidR="004E2692">
          <w:rPr>
            <w:noProof/>
            <w:webHidden/>
          </w:rPr>
          <w:fldChar w:fldCharType="end"/>
        </w:r>
      </w:hyperlink>
    </w:p>
    <w:p w14:paraId="19E3D752" w14:textId="5B756D23" w:rsidR="004E2692" w:rsidRDefault="00584733">
      <w:pPr>
        <w:pStyle w:val="TOC1"/>
        <w:tabs>
          <w:tab w:val="right" w:leader="dot" w:pos="9062"/>
        </w:tabs>
        <w:rPr>
          <w:rFonts w:asciiTheme="minorHAnsi" w:eastAsiaTheme="minorEastAsia" w:hAnsiTheme="minorHAnsi" w:cstheme="minorBidi"/>
          <w:b w:val="0"/>
          <w:caps w:val="0"/>
          <w:noProof/>
          <w:lang w:val="en-US"/>
        </w:rPr>
      </w:pPr>
      <w:hyperlink w:anchor="_Toc53078366" w:history="1">
        <w:r w:rsidR="004E2692" w:rsidRPr="00E74B10">
          <w:rPr>
            <w:rStyle w:val="Hyperlink"/>
            <w:rFonts w:ascii="Arial" w:hAnsi="Arial"/>
            <w:noProof/>
            <w:lang w:val="sr-Latn-ME"/>
          </w:rPr>
          <w:t>REZIME</w:t>
        </w:r>
        <w:r w:rsidR="004E2692">
          <w:rPr>
            <w:noProof/>
            <w:webHidden/>
          </w:rPr>
          <w:tab/>
        </w:r>
        <w:r w:rsidR="004E2692">
          <w:rPr>
            <w:noProof/>
            <w:webHidden/>
          </w:rPr>
          <w:fldChar w:fldCharType="begin"/>
        </w:r>
        <w:r w:rsidR="004E2692">
          <w:rPr>
            <w:noProof/>
            <w:webHidden/>
          </w:rPr>
          <w:instrText xml:space="preserve"> PAGEREF _Toc53078366 \h </w:instrText>
        </w:r>
        <w:r w:rsidR="004E2692">
          <w:rPr>
            <w:noProof/>
            <w:webHidden/>
          </w:rPr>
        </w:r>
        <w:r w:rsidR="004E2692">
          <w:rPr>
            <w:noProof/>
            <w:webHidden/>
          </w:rPr>
          <w:fldChar w:fldCharType="separate"/>
        </w:r>
        <w:r w:rsidR="004E2692">
          <w:rPr>
            <w:noProof/>
            <w:webHidden/>
          </w:rPr>
          <w:t>6</w:t>
        </w:r>
        <w:r w:rsidR="004E2692">
          <w:rPr>
            <w:noProof/>
            <w:webHidden/>
          </w:rPr>
          <w:fldChar w:fldCharType="end"/>
        </w:r>
      </w:hyperlink>
    </w:p>
    <w:p w14:paraId="54C82AFF" w14:textId="5F23592A" w:rsidR="004E2692" w:rsidRDefault="00584733">
      <w:pPr>
        <w:pStyle w:val="TOC1"/>
        <w:tabs>
          <w:tab w:val="left" w:pos="440"/>
          <w:tab w:val="right" w:leader="dot" w:pos="9062"/>
        </w:tabs>
        <w:rPr>
          <w:rFonts w:asciiTheme="minorHAnsi" w:eastAsiaTheme="minorEastAsia" w:hAnsiTheme="minorHAnsi" w:cstheme="minorBidi"/>
          <w:b w:val="0"/>
          <w:caps w:val="0"/>
          <w:noProof/>
          <w:lang w:val="en-US"/>
        </w:rPr>
      </w:pPr>
      <w:hyperlink w:anchor="_Toc53078367" w:history="1">
        <w:r w:rsidR="004E2692" w:rsidRPr="00E74B10">
          <w:rPr>
            <w:rStyle w:val="Hyperlink"/>
            <w:rFonts w:ascii="Arial" w:hAnsi="Arial"/>
            <w:noProof/>
            <w:lang w:val="sr-Latn-ME"/>
          </w:rPr>
          <w:t>1.</w:t>
        </w:r>
        <w:r w:rsidR="004E2692">
          <w:rPr>
            <w:rFonts w:asciiTheme="minorHAnsi" w:eastAsiaTheme="minorEastAsia" w:hAnsiTheme="minorHAnsi" w:cstheme="minorBidi"/>
            <w:b w:val="0"/>
            <w:caps w:val="0"/>
            <w:noProof/>
            <w:lang w:val="en-US"/>
          </w:rPr>
          <w:tab/>
        </w:r>
        <w:r w:rsidR="004E2692" w:rsidRPr="00E74B10">
          <w:rPr>
            <w:rStyle w:val="Hyperlink"/>
            <w:rFonts w:ascii="Arial" w:hAnsi="Arial"/>
            <w:noProof/>
            <w:lang w:val="sr-Latn-ME"/>
          </w:rPr>
          <w:t>UVOD</w:t>
        </w:r>
        <w:r w:rsidR="004E2692">
          <w:rPr>
            <w:noProof/>
            <w:webHidden/>
          </w:rPr>
          <w:tab/>
        </w:r>
        <w:r w:rsidR="004E2692">
          <w:rPr>
            <w:noProof/>
            <w:webHidden/>
          </w:rPr>
          <w:fldChar w:fldCharType="begin"/>
        </w:r>
        <w:r w:rsidR="004E2692">
          <w:rPr>
            <w:noProof/>
            <w:webHidden/>
          </w:rPr>
          <w:instrText xml:space="preserve"> PAGEREF _Toc53078367 \h </w:instrText>
        </w:r>
        <w:r w:rsidR="004E2692">
          <w:rPr>
            <w:noProof/>
            <w:webHidden/>
          </w:rPr>
        </w:r>
        <w:r w:rsidR="004E2692">
          <w:rPr>
            <w:noProof/>
            <w:webHidden/>
          </w:rPr>
          <w:fldChar w:fldCharType="separate"/>
        </w:r>
        <w:r w:rsidR="004E2692">
          <w:rPr>
            <w:noProof/>
            <w:webHidden/>
          </w:rPr>
          <w:t>7</w:t>
        </w:r>
        <w:r w:rsidR="004E2692">
          <w:rPr>
            <w:noProof/>
            <w:webHidden/>
          </w:rPr>
          <w:fldChar w:fldCharType="end"/>
        </w:r>
      </w:hyperlink>
    </w:p>
    <w:p w14:paraId="1E265A0C" w14:textId="42881A27" w:rsidR="004E2692" w:rsidRDefault="00584733">
      <w:pPr>
        <w:pStyle w:val="TOC1"/>
        <w:tabs>
          <w:tab w:val="left" w:pos="440"/>
          <w:tab w:val="right" w:leader="dot" w:pos="9062"/>
        </w:tabs>
        <w:rPr>
          <w:rFonts w:asciiTheme="minorHAnsi" w:eastAsiaTheme="minorEastAsia" w:hAnsiTheme="minorHAnsi" w:cstheme="minorBidi"/>
          <w:b w:val="0"/>
          <w:caps w:val="0"/>
          <w:noProof/>
          <w:lang w:val="en-US"/>
        </w:rPr>
      </w:pPr>
      <w:hyperlink w:anchor="_Toc53078368" w:history="1">
        <w:r w:rsidR="004E2692" w:rsidRPr="00E74B10">
          <w:rPr>
            <w:rStyle w:val="Hyperlink"/>
            <w:rFonts w:ascii="Arial" w:hAnsi="Arial"/>
            <w:noProof/>
            <w:lang w:val="sr-Latn-ME"/>
          </w:rPr>
          <w:t>2.</w:t>
        </w:r>
        <w:r w:rsidR="004E2692">
          <w:rPr>
            <w:rFonts w:asciiTheme="minorHAnsi" w:eastAsiaTheme="minorEastAsia" w:hAnsiTheme="minorHAnsi" w:cstheme="minorBidi"/>
            <w:b w:val="0"/>
            <w:caps w:val="0"/>
            <w:noProof/>
            <w:lang w:val="en-US"/>
          </w:rPr>
          <w:tab/>
        </w:r>
        <w:r w:rsidR="004E2692" w:rsidRPr="00E74B10">
          <w:rPr>
            <w:rStyle w:val="Hyperlink"/>
            <w:rFonts w:ascii="Arial" w:hAnsi="Arial"/>
            <w:noProof/>
            <w:lang w:val="sr-Latn-ME"/>
          </w:rPr>
          <w:t>CILJ POMOĆI</w:t>
        </w:r>
        <w:r w:rsidR="004E2692">
          <w:rPr>
            <w:noProof/>
            <w:webHidden/>
          </w:rPr>
          <w:tab/>
        </w:r>
        <w:r w:rsidR="004E2692">
          <w:rPr>
            <w:noProof/>
            <w:webHidden/>
          </w:rPr>
          <w:fldChar w:fldCharType="begin"/>
        </w:r>
        <w:r w:rsidR="004E2692">
          <w:rPr>
            <w:noProof/>
            <w:webHidden/>
          </w:rPr>
          <w:instrText xml:space="preserve"> PAGEREF _Toc53078368 \h </w:instrText>
        </w:r>
        <w:r w:rsidR="004E2692">
          <w:rPr>
            <w:noProof/>
            <w:webHidden/>
          </w:rPr>
        </w:r>
        <w:r w:rsidR="004E2692">
          <w:rPr>
            <w:noProof/>
            <w:webHidden/>
          </w:rPr>
          <w:fldChar w:fldCharType="separate"/>
        </w:r>
        <w:r w:rsidR="004E2692">
          <w:rPr>
            <w:noProof/>
            <w:webHidden/>
          </w:rPr>
          <w:t>7</w:t>
        </w:r>
        <w:r w:rsidR="004E2692">
          <w:rPr>
            <w:noProof/>
            <w:webHidden/>
          </w:rPr>
          <w:fldChar w:fldCharType="end"/>
        </w:r>
      </w:hyperlink>
    </w:p>
    <w:p w14:paraId="405936EE" w14:textId="026D2A09" w:rsidR="004E2692" w:rsidRDefault="00584733">
      <w:pPr>
        <w:pStyle w:val="TOC1"/>
        <w:tabs>
          <w:tab w:val="left" w:pos="440"/>
          <w:tab w:val="right" w:leader="dot" w:pos="9062"/>
        </w:tabs>
        <w:rPr>
          <w:rFonts w:asciiTheme="minorHAnsi" w:eastAsiaTheme="minorEastAsia" w:hAnsiTheme="minorHAnsi" w:cstheme="minorBidi"/>
          <w:b w:val="0"/>
          <w:caps w:val="0"/>
          <w:noProof/>
          <w:lang w:val="en-US"/>
        </w:rPr>
      </w:pPr>
      <w:hyperlink w:anchor="_Toc53078369" w:history="1">
        <w:r w:rsidR="004E2692" w:rsidRPr="00E74B10">
          <w:rPr>
            <w:rStyle w:val="Hyperlink"/>
            <w:rFonts w:ascii="Arial" w:hAnsi="Arial"/>
            <w:noProof/>
            <w:lang w:val="sr-Latn-ME"/>
          </w:rPr>
          <w:t>3.</w:t>
        </w:r>
        <w:r w:rsidR="004E2692">
          <w:rPr>
            <w:rFonts w:asciiTheme="minorHAnsi" w:eastAsiaTheme="minorEastAsia" w:hAnsiTheme="minorHAnsi" w:cstheme="minorBidi"/>
            <w:b w:val="0"/>
            <w:caps w:val="0"/>
            <w:noProof/>
            <w:lang w:val="en-US"/>
          </w:rPr>
          <w:tab/>
        </w:r>
        <w:r w:rsidR="004E2692" w:rsidRPr="00E74B10">
          <w:rPr>
            <w:rStyle w:val="Hyperlink"/>
            <w:rFonts w:ascii="Arial" w:hAnsi="Arial"/>
            <w:noProof/>
            <w:lang w:val="sr-Latn-ME"/>
          </w:rPr>
          <w:t>KRATAK PREGLED AKTIVNOSTI I REZULTATA U PERIODU IZVJEŠTAVANJA</w:t>
        </w:r>
        <w:r w:rsidR="004E2692">
          <w:rPr>
            <w:noProof/>
            <w:webHidden/>
          </w:rPr>
          <w:tab/>
        </w:r>
        <w:r w:rsidR="004E2692">
          <w:rPr>
            <w:noProof/>
            <w:webHidden/>
          </w:rPr>
          <w:fldChar w:fldCharType="begin"/>
        </w:r>
        <w:r w:rsidR="004E2692">
          <w:rPr>
            <w:noProof/>
            <w:webHidden/>
          </w:rPr>
          <w:instrText xml:space="preserve"> PAGEREF _Toc53078369 \h </w:instrText>
        </w:r>
        <w:r w:rsidR="004E2692">
          <w:rPr>
            <w:noProof/>
            <w:webHidden/>
          </w:rPr>
        </w:r>
        <w:r w:rsidR="004E2692">
          <w:rPr>
            <w:noProof/>
            <w:webHidden/>
          </w:rPr>
          <w:fldChar w:fldCharType="separate"/>
        </w:r>
        <w:r w:rsidR="004E2692">
          <w:rPr>
            <w:noProof/>
            <w:webHidden/>
          </w:rPr>
          <w:t>8</w:t>
        </w:r>
        <w:r w:rsidR="004E2692">
          <w:rPr>
            <w:noProof/>
            <w:webHidden/>
          </w:rPr>
          <w:fldChar w:fldCharType="end"/>
        </w:r>
      </w:hyperlink>
    </w:p>
    <w:p w14:paraId="399D279F" w14:textId="4130867E" w:rsidR="004E2692" w:rsidRDefault="00584733">
      <w:pPr>
        <w:pStyle w:val="TOC3"/>
        <w:tabs>
          <w:tab w:val="left" w:pos="1100"/>
          <w:tab w:val="right" w:leader="dot" w:pos="9062"/>
        </w:tabs>
        <w:rPr>
          <w:rFonts w:asciiTheme="minorHAnsi" w:eastAsiaTheme="minorEastAsia" w:hAnsiTheme="minorHAnsi" w:cstheme="minorBidi"/>
          <w:i w:val="0"/>
          <w:noProof/>
          <w:lang w:val="en-US"/>
        </w:rPr>
      </w:pPr>
      <w:hyperlink w:anchor="_Toc53078370" w:history="1">
        <w:r w:rsidR="004E2692" w:rsidRPr="00E74B10">
          <w:rPr>
            <w:rStyle w:val="Hyperlink"/>
            <w:rFonts w:ascii="Arial" w:hAnsi="Arial"/>
            <w:noProof/>
            <w:lang w:val="sr-Latn-ME"/>
          </w:rPr>
          <w:t>3.1.</w:t>
        </w:r>
        <w:r w:rsidR="004E2692">
          <w:rPr>
            <w:rFonts w:asciiTheme="minorHAnsi" w:eastAsiaTheme="minorEastAsia" w:hAnsiTheme="minorHAnsi" w:cstheme="minorBidi"/>
            <w:i w:val="0"/>
            <w:noProof/>
            <w:lang w:val="en-US"/>
          </w:rPr>
          <w:tab/>
        </w:r>
        <w:r w:rsidR="004E2692" w:rsidRPr="00E74B10">
          <w:rPr>
            <w:rStyle w:val="Hyperlink"/>
            <w:rFonts w:ascii="Arial" w:hAnsi="Arial"/>
            <w:noProof/>
            <w:lang w:val="sr-Latn-ME"/>
          </w:rPr>
          <w:t>Aktivnosti pod Komponentom 1</w:t>
        </w:r>
        <w:r w:rsidR="004E2692">
          <w:rPr>
            <w:noProof/>
            <w:webHidden/>
          </w:rPr>
          <w:tab/>
        </w:r>
        <w:r w:rsidR="004E2692">
          <w:rPr>
            <w:noProof/>
            <w:webHidden/>
          </w:rPr>
          <w:fldChar w:fldCharType="begin"/>
        </w:r>
        <w:r w:rsidR="004E2692">
          <w:rPr>
            <w:noProof/>
            <w:webHidden/>
          </w:rPr>
          <w:instrText xml:space="preserve"> PAGEREF _Toc53078370 \h </w:instrText>
        </w:r>
        <w:r w:rsidR="004E2692">
          <w:rPr>
            <w:noProof/>
            <w:webHidden/>
          </w:rPr>
        </w:r>
        <w:r w:rsidR="004E2692">
          <w:rPr>
            <w:noProof/>
            <w:webHidden/>
          </w:rPr>
          <w:fldChar w:fldCharType="separate"/>
        </w:r>
        <w:r w:rsidR="004E2692">
          <w:rPr>
            <w:noProof/>
            <w:webHidden/>
          </w:rPr>
          <w:t>11</w:t>
        </w:r>
        <w:r w:rsidR="004E2692">
          <w:rPr>
            <w:noProof/>
            <w:webHidden/>
          </w:rPr>
          <w:fldChar w:fldCharType="end"/>
        </w:r>
      </w:hyperlink>
    </w:p>
    <w:p w14:paraId="5D05CC76" w14:textId="1DBF2530" w:rsidR="004E2692" w:rsidRDefault="00584733">
      <w:pPr>
        <w:pStyle w:val="TOC3"/>
        <w:tabs>
          <w:tab w:val="left" w:pos="1100"/>
          <w:tab w:val="right" w:leader="dot" w:pos="9062"/>
        </w:tabs>
        <w:rPr>
          <w:rFonts w:asciiTheme="minorHAnsi" w:eastAsiaTheme="minorEastAsia" w:hAnsiTheme="minorHAnsi" w:cstheme="minorBidi"/>
          <w:i w:val="0"/>
          <w:noProof/>
          <w:lang w:val="en-US"/>
        </w:rPr>
      </w:pPr>
      <w:hyperlink w:anchor="_Toc53078371" w:history="1">
        <w:r w:rsidR="004E2692" w:rsidRPr="00E74B10">
          <w:rPr>
            <w:rStyle w:val="Hyperlink"/>
            <w:rFonts w:ascii="Arial" w:hAnsi="Arial"/>
            <w:noProof/>
            <w:lang w:val="sr-Latn-ME"/>
          </w:rPr>
          <w:t>3.2.</w:t>
        </w:r>
        <w:r w:rsidR="004E2692">
          <w:rPr>
            <w:rFonts w:asciiTheme="minorHAnsi" w:eastAsiaTheme="minorEastAsia" w:hAnsiTheme="minorHAnsi" w:cstheme="minorBidi"/>
            <w:i w:val="0"/>
            <w:noProof/>
            <w:lang w:val="en-US"/>
          </w:rPr>
          <w:tab/>
        </w:r>
        <w:r w:rsidR="004E2692" w:rsidRPr="00E74B10">
          <w:rPr>
            <w:rStyle w:val="Hyperlink"/>
            <w:rFonts w:ascii="Arial" w:hAnsi="Arial"/>
            <w:noProof/>
            <w:lang w:val="sr-Latn-ME"/>
          </w:rPr>
          <w:t>Aktivnosti pod Komponentom 2</w:t>
        </w:r>
        <w:r w:rsidR="004E2692">
          <w:rPr>
            <w:noProof/>
            <w:webHidden/>
          </w:rPr>
          <w:tab/>
        </w:r>
        <w:r w:rsidR="004E2692">
          <w:rPr>
            <w:noProof/>
            <w:webHidden/>
          </w:rPr>
          <w:fldChar w:fldCharType="begin"/>
        </w:r>
        <w:r w:rsidR="004E2692">
          <w:rPr>
            <w:noProof/>
            <w:webHidden/>
          </w:rPr>
          <w:instrText xml:space="preserve"> PAGEREF _Toc53078371 \h </w:instrText>
        </w:r>
        <w:r w:rsidR="004E2692">
          <w:rPr>
            <w:noProof/>
            <w:webHidden/>
          </w:rPr>
        </w:r>
        <w:r w:rsidR="004E2692">
          <w:rPr>
            <w:noProof/>
            <w:webHidden/>
          </w:rPr>
          <w:fldChar w:fldCharType="separate"/>
        </w:r>
        <w:r w:rsidR="004E2692">
          <w:rPr>
            <w:noProof/>
            <w:webHidden/>
          </w:rPr>
          <w:t>12</w:t>
        </w:r>
        <w:r w:rsidR="004E2692">
          <w:rPr>
            <w:noProof/>
            <w:webHidden/>
          </w:rPr>
          <w:fldChar w:fldCharType="end"/>
        </w:r>
      </w:hyperlink>
    </w:p>
    <w:p w14:paraId="4281B291" w14:textId="258AEABE" w:rsidR="004E2692" w:rsidRDefault="00584733">
      <w:pPr>
        <w:pStyle w:val="TOC3"/>
        <w:tabs>
          <w:tab w:val="left" w:pos="1100"/>
          <w:tab w:val="right" w:leader="dot" w:pos="9062"/>
        </w:tabs>
        <w:rPr>
          <w:rFonts w:asciiTheme="minorHAnsi" w:eastAsiaTheme="minorEastAsia" w:hAnsiTheme="minorHAnsi" w:cstheme="minorBidi"/>
          <w:i w:val="0"/>
          <w:noProof/>
          <w:lang w:val="en-US"/>
        </w:rPr>
      </w:pPr>
      <w:hyperlink w:anchor="_Toc53078372" w:history="1">
        <w:r w:rsidR="004E2692" w:rsidRPr="00E74B10">
          <w:rPr>
            <w:rStyle w:val="Hyperlink"/>
            <w:rFonts w:ascii="Arial" w:hAnsi="Arial"/>
            <w:noProof/>
            <w:lang w:val="sr-Latn-ME"/>
          </w:rPr>
          <w:t>3.3.</w:t>
        </w:r>
        <w:r w:rsidR="004E2692">
          <w:rPr>
            <w:rFonts w:asciiTheme="minorHAnsi" w:eastAsiaTheme="minorEastAsia" w:hAnsiTheme="minorHAnsi" w:cstheme="minorBidi"/>
            <w:i w:val="0"/>
            <w:noProof/>
            <w:lang w:val="en-US"/>
          </w:rPr>
          <w:tab/>
        </w:r>
        <w:r w:rsidR="004E2692" w:rsidRPr="00E74B10">
          <w:rPr>
            <w:rStyle w:val="Hyperlink"/>
            <w:rFonts w:ascii="Arial" w:hAnsi="Arial"/>
            <w:noProof/>
            <w:lang w:val="sr-Latn-ME"/>
          </w:rPr>
          <w:t>Aktivnosti pod Komponentom 3</w:t>
        </w:r>
        <w:r w:rsidR="004E2692">
          <w:rPr>
            <w:noProof/>
            <w:webHidden/>
          </w:rPr>
          <w:tab/>
        </w:r>
        <w:r w:rsidR="004E2692">
          <w:rPr>
            <w:noProof/>
            <w:webHidden/>
          </w:rPr>
          <w:fldChar w:fldCharType="begin"/>
        </w:r>
        <w:r w:rsidR="004E2692">
          <w:rPr>
            <w:noProof/>
            <w:webHidden/>
          </w:rPr>
          <w:instrText xml:space="preserve"> PAGEREF _Toc53078372 \h </w:instrText>
        </w:r>
        <w:r w:rsidR="004E2692">
          <w:rPr>
            <w:noProof/>
            <w:webHidden/>
          </w:rPr>
        </w:r>
        <w:r w:rsidR="004E2692">
          <w:rPr>
            <w:noProof/>
            <w:webHidden/>
          </w:rPr>
          <w:fldChar w:fldCharType="separate"/>
        </w:r>
        <w:r w:rsidR="004E2692">
          <w:rPr>
            <w:noProof/>
            <w:webHidden/>
          </w:rPr>
          <w:t>14</w:t>
        </w:r>
        <w:r w:rsidR="004E2692">
          <w:rPr>
            <w:noProof/>
            <w:webHidden/>
          </w:rPr>
          <w:fldChar w:fldCharType="end"/>
        </w:r>
      </w:hyperlink>
    </w:p>
    <w:p w14:paraId="04AC4D81" w14:textId="236194D6" w:rsidR="004E2692" w:rsidRDefault="00584733">
      <w:pPr>
        <w:pStyle w:val="TOC3"/>
        <w:tabs>
          <w:tab w:val="left" w:pos="1100"/>
          <w:tab w:val="right" w:leader="dot" w:pos="9062"/>
        </w:tabs>
        <w:rPr>
          <w:rFonts w:asciiTheme="minorHAnsi" w:eastAsiaTheme="minorEastAsia" w:hAnsiTheme="minorHAnsi" w:cstheme="minorBidi"/>
          <w:i w:val="0"/>
          <w:noProof/>
          <w:lang w:val="en-US"/>
        </w:rPr>
      </w:pPr>
      <w:hyperlink w:anchor="_Toc53078373" w:history="1">
        <w:r w:rsidR="004E2692" w:rsidRPr="00E74B10">
          <w:rPr>
            <w:rStyle w:val="Hyperlink"/>
            <w:rFonts w:ascii="Arial" w:hAnsi="Arial"/>
            <w:noProof/>
            <w:lang w:val="sr-Latn-ME"/>
          </w:rPr>
          <w:t>3.4.</w:t>
        </w:r>
        <w:r w:rsidR="004E2692">
          <w:rPr>
            <w:rFonts w:asciiTheme="minorHAnsi" w:eastAsiaTheme="minorEastAsia" w:hAnsiTheme="minorHAnsi" w:cstheme="minorBidi"/>
            <w:i w:val="0"/>
            <w:noProof/>
            <w:lang w:val="en-US"/>
          </w:rPr>
          <w:tab/>
        </w:r>
        <w:r w:rsidR="004E2692" w:rsidRPr="00E74B10">
          <w:rPr>
            <w:rStyle w:val="Hyperlink"/>
            <w:rFonts w:ascii="Arial" w:hAnsi="Arial"/>
            <w:noProof/>
            <w:lang w:val="sr-Latn-ME"/>
          </w:rPr>
          <w:t>Aktivnosti pod Komponentom 4</w:t>
        </w:r>
        <w:r w:rsidR="004E2692">
          <w:rPr>
            <w:noProof/>
            <w:webHidden/>
          </w:rPr>
          <w:tab/>
        </w:r>
        <w:r w:rsidR="004E2692">
          <w:rPr>
            <w:noProof/>
            <w:webHidden/>
          </w:rPr>
          <w:fldChar w:fldCharType="begin"/>
        </w:r>
        <w:r w:rsidR="004E2692">
          <w:rPr>
            <w:noProof/>
            <w:webHidden/>
          </w:rPr>
          <w:instrText xml:space="preserve"> PAGEREF _Toc53078373 \h </w:instrText>
        </w:r>
        <w:r w:rsidR="004E2692">
          <w:rPr>
            <w:noProof/>
            <w:webHidden/>
          </w:rPr>
        </w:r>
        <w:r w:rsidR="004E2692">
          <w:rPr>
            <w:noProof/>
            <w:webHidden/>
          </w:rPr>
          <w:fldChar w:fldCharType="separate"/>
        </w:r>
        <w:r w:rsidR="004E2692">
          <w:rPr>
            <w:noProof/>
            <w:webHidden/>
          </w:rPr>
          <w:t>16</w:t>
        </w:r>
        <w:r w:rsidR="004E2692">
          <w:rPr>
            <w:noProof/>
            <w:webHidden/>
          </w:rPr>
          <w:fldChar w:fldCharType="end"/>
        </w:r>
      </w:hyperlink>
    </w:p>
    <w:p w14:paraId="612605C2" w14:textId="1716EB90" w:rsidR="004E2692" w:rsidRDefault="00584733">
      <w:pPr>
        <w:pStyle w:val="TOC3"/>
        <w:tabs>
          <w:tab w:val="left" w:pos="1100"/>
          <w:tab w:val="right" w:leader="dot" w:pos="9062"/>
        </w:tabs>
        <w:rPr>
          <w:rFonts w:asciiTheme="minorHAnsi" w:eastAsiaTheme="minorEastAsia" w:hAnsiTheme="minorHAnsi" w:cstheme="minorBidi"/>
          <w:i w:val="0"/>
          <w:noProof/>
          <w:lang w:val="en-US"/>
        </w:rPr>
      </w:pPr>
      <w:hyperlink w:anchor="_Toc53078374" w:history="1">
        <w:r w:rsidR="004E2692" w:rsidRPr="00E74B10">
          <w:rPr>
            <w:rStyle w:val="Hyperlink"/>
            <w:rFonts w:ascii="Arial" w:hAnsi="Arial"/>
            <w:noProof/>
            <w:lang w:val="sr-Latn-ME"/>
          </w:rPr>
          <w:t>3.5.</w:t>
        </w:r>
        <w:r w:rsidR="004E2692">
          <w:rPr>
            <w:rFonts w:asciiTheme="minorHAnsi" w:eastAsiaTheme="minorEastAsia" w:hAnsiTheme="minorHAnsi" w:cstheme="minorBidi"/>
            <w:i w:val="0"/>
            <w:noProof/>
            <w:lang w:val="en-US"/>
          </w:rPr>
          <w:tab/>
        </w:r>
        <w:r w:rsidR="004E2692" w:rsidRPr="00E74B10">
          <w:rPr>
            <w:rStyle w:val="Hyperlink"/>
            <w:rFonts w:ascii="Arial" w:hAnsi="Arial"/>
            <w:noProof/>
            <w:lang w:val="sr-Latn-ME"/>
          </w:rPr>
          <w:t>Aktivnosti pod Komponentom 5</w:t>
        </w:r>
        <w:r w:rsidR="004E2692">
          <w:rPr>
            <w:noProof/>
            <w:webHidden/>
          </w:rPr>
          <w:tab/>
        </w:r>
        <w:r w:rsidR="004E2692">
          <w:rPr>
            <w:noProof/>
            <w:webHidden/>
          </w:rPr>
          <w:fldChar w:fldCharType="begin"/>
        </w:r>
        <w:r w:rsidR="004E2692">
          <w:rPr>
            <w:noProof/>
            <w:webHidden/>
          </w:rPr>
          <w:instrText xml:space="preserve"> PAGEREF _Toc53078374 \h </w:instrText>
        </w:r>
        <w:r w:rsidR="004E2692">
          <w:rPr>
            <w:noProof/>
            <w:webHidden/>
          </w:rPr>
        </w:r>
        <w:r w:rsidR="004E2692">
          <w:rPr>
            <w:noProof/>
            <w:webHidden/>
          </w:rPr>
          <w:fldChar w:fldCharType="separate"/>
        </w:r>
        <w:r w:rsidR="004E2692">
          <w:rPr>
            <w:noProof/>
            <w:webHidden/>
          </w:rPr>
          <w:t>17</w:t>
        </w:r>
        <w:r w:rsidR="004E2692">
          <w:rPr>
            <w:noProof/>
            <w:webHidden/>
          </w:rPr>
          <w:fldChar w:fldCharType="end"/>
        </w:r>
      </w:hyperlink>
    </w:p>
    <w:p w14:paraId="0AB7D0A7" w14:textId="67470D83" w:rsidR="004E2692" w:rsidRDefault="00584733">
      <w:pPr>
        <w:pStyle w:val="TOC1"/>
        <w:tabs>
          <w:tab w:val="left" w:pos="440"/>
          <w:tab w:val="right" w:leader="dot" w:pos="9062"/>
        </w:tabs>
        <w:rPr>
          <w:rFonts w:asciiTheme="minorHAnsi" w:eastAsiaTheme="minorEastAsia" w:hAnsiTheme="minorHAnsi" w:cstheme="minorBidi"/>
          <w:b w:val="0"/>
          <w:caps w:val="0"/>
          <w:noProof/>
          <w:lang w:val="en-US"/>
        </w:rPr>
      </w:pPr>
      <w:hyperlink w:anchor="_Toc53078375" w:history="1">
        <w:r w:rsidR="004E2692" w:rsidRPr="00E74B10">
          <w:rPr>
            <w:rStyle w:val="Hyperlink"/>
            <w:rFonts w:ascii="Arial" w:hAnsi="Arial"/>
            <w:noProof/>
            <w:lang w:val="sr-Latn-ME"/>
          </w:rPr>
          <w:t>4.</w:t>
        </w:r>
        <w:r w:rsidR="004E2692">
          <w:rPr>
            <w:rFonts w:asciiTheme="minorHAnsi" w:eastAsiaTheme="minorEastAsia" w:hAnsiTheme="minorHAnsi" w:cstheme="minorBidi"/>
            <w:b w:val="0"/>
            <w:caps w:val="0"/>
            <w:noProof/>
            <w:lang w:val="en-US"/>
          </w:rPr>
          <w:tab/>
        </w:r>
        <w:r w:rsidR="004E2692" w:rsidRPr="00E74B10">
          <w:rPr>
            <w:rStyle w:val="Hyperlink"/>
            <w:rFonts w:ascii="Arial" w:hAnsi="Arial"/>
            <w:noProof/>
            <w:lang w:val="sr-Latn-ME"/>
          </w:rPr>
          <w:t>UTICAJ</w:t>
        </w:r>
        <w:r w:rsidR="004E2692">
          <w:rPr>
            <w:noProof/>
            <w:webHidden/>
          </w:rPr>
          <w:tab/>
        </w:r>
        <w:r w:rsidR="004E2692">
          <w:rPr>
            <w:noProof/>
            <w:webHidden/>
          </w:rPr>
          <w:fldChar w:fldCharType="begin"/>
        </w:r>
        <w:r w:rsidR="004E2692">
          <w:rPr>
            <w:noProof/>
            <w:webHidden/>
          </w:rPr>
          <w:instrText xml:space="preserve"> PAGEREF _Toc53078375 \h </w:instrText>
        </w:r>
        <w:r w:rsidR="004E2692">
          <w:rPr>
            <w:noProof/>
            <w:webHidden/>
          </w:rPr>
        </w:r>
        <w:r w:rsidR="004E2692">
          <w:rPr>
            <w:noProof/>
            <w:webHidden/>
          </w:rPr>
          <w:fldChar w:fldCharType="separate"/>
        </w:r>
        <w:r w:rsidR="004E2692">
          <w:rPr>
            <w:noProof/>
            <w:webHidden/>
          </w:rPr>
          <w:t>18</w:t>
        </w:r>
        <w:r w:rsidR="004E2692">
          <w:rPr>
            <w:noProof/>
            <w:webHidden/>
          </w:rPr>
          <w:fldChar w:fldCharType="end"/>
        </w:r>
      </w:hyperlink>
    </w:p>
    <w:p w14:paraId="48CC3CBB" w14:textId="48A383E2" w:rsidR="004E2692" w:rsidRDefault="00584733">
      <w:pPr>
        <w:pStyle w:val="TOC1"/>
        <w:tabs>
          <w:tab w:val="left" w:pos="440"/>
          <w:tab w:val="right" w:leader="dot" w:pos="9062"/>
        </w:tabs>
        <w:rPr>
          <w:rFonts w:asciiTheme="minorHAnsi" w:eastAsiaTheme="minorEastAsia" w:hAnsiTheme="minorHAnsi" w:cstheme="minorBidi"/>
          <w:b w:val="0"/>
          <w:caps w:val="0"/>
          <w:noProof/>
          <w:lang w:val="en-US"/>
        </w:rPr>
      </w:pPr>
      <w:hyperlink w:anchor="_Toc53078376" w:history="1">
        <w:r w:rsidR="004E2692" w:rsidRPr="00E74B10">
          <w:rPr>
            <w:rStyle w:val="Hyperlink"/>
            <w:rFonts w:ascii="Arial" w:hAnsi="Arial"/>
            <w:noProof/>
            <w:lang w:val="sr-Latn-ME"/>
          </w:rPr>
          <w:t>5.</w:t>
        </w:r>
        <w:r w:rsidR="004E2692">
          <w:rPr>
            <w:rFonts w:asciiTheme="minorHAnsi" w:eastAsiaTheme="minorEastAsia" w:hAnsiTheme="minorHAnsi" w:cstheme="minorBidi"/>
            <w:b w:val="0"/>
            <w:caps w:val="0"/>
            <w:noProof/>
            <w:lang w:val="en-US"/>
          </w:rPr>
          <w:tab/>
        </w:r>
        <w:r w:rsidR="004E2692" w:rsidRPr="00E74B10">
          <w:rPr>
            <w:rStyle w:val="Hyperlink"/>
            <w:rFonts w:ascii="Arial" w:hAnsi="Arial"/>
            <w:noProof/>
            <w:lang w:val="sr-Latn-ME"/>
          </w:rPr>
          <w:t>PRETPOSTAVKE I RIZICI</w:t>
        </w:r>
        <w:r w:rsidR="004E2692">
          <w:rPr>
            <w:noProof/>
            <w:webHidden/>
          </w:rPr>
          <w:tab/>
        </w:r>
        <w:r w:rsidR="004E2692">
          <w:rPr>
            <w:noProof/>
            <w:webHidden/>
          </w:rPr>
          <w:fldChar w:fldCharType="begin"/>
        </w:r>
        <w:r w:rsidR="004E2692">
          <w:rPr>
            <w:noProof/>
            <w:webHidden/>
          </w:rPr>
          <w:instrText xml:space="preserve"> PAGEREF _Toc53078376 \h </w:instrText>
        </w:r>
        <w:r w:rsidR="004E2692">
          <w:rPr>
            <w:noProof/>
            <w:webHidden/>
          </w:rPr>
        </w:r>
        <w:r w:rsidR="004E2692">
          <w:rPr>
            <w:noProof/>
            <w:webHidden/>
          </w:rPr>
          <w:fldChar w:fldCharType="separate"/>
        </w:r>
        <w:r w:rsidR="004E2692">
          <w:rPr>
            <w:noProof/>
            <w:webHidden/>
          </w:rPr>
          <w:t>18</w:t>
        </w:r>
        <w:r w:rsidR="004E2692">
          <w:rPr>
            <w:noProof/>
            <w:webHidden/>
          </w:rPr>
          <w:fldChar w:fldCharType="end"/>
        </w:r>
      </w:hyperlink>
    </w:p>
    <w:p w14:paraId="5E42B643" w14:textId="18B394CD" w:rsidR="004E2692" w:rsidRDefault="00584733">
      <w:pPr>
        <w:pStyle w:val="TOC1"/>
        <w:tabs>
          <w:tab w:val="left" w:pos="440"/>
          <w:tab w:val="right" w:leader="dot" w:pos="9062"/>
        </w:tabs>
        <w:rPr>
          <w:rFonts w:asciiTheme="minorHAnsi" w:eastAsiaTheme="minorEastAsia" w:hAnsiTheme="minorHAnsi" w:cstheme="minorBidi"/>
          <w:b w:val="0"/>
          <w:caps w:val="0"/>
          <w:noProof/>
          <w:lang w:val="en-US"/>
        </w:rPr>
      </w:pPr>
      <w:hyperlink w:anchor="_Toc53078377" w:history="1">
        <w:r w:rsidR="004E2692" w:rsidRPr="00E74B10">
          <w:rPr>
            <w:rStyle w:val="Hyperlink"/>
            <w:rFonts w:ascii="Arial" w:hAnsi="Arial"/>
            <w:noProof/>
            <w:lang w:val="sr-Latn-ME"/>
          </w:rPr>
          <w:t>6.</w:t>
        </w:r>
        <w:r w:rsidR="004E2692">
          <w:rPr>
            <w:rFonts w:asciiTheme="minorHAnsi" w:eastAsiaTheme="minorEastAsia" w:hAnsiTheme="minorHAnsi" w:cstheme="minorBidi"/>
            <w:b w:val="0"/>
            <w:caps w:val="0"/>
            <w:noProof/>
            <w:lang w:val="en-US"/>
          </w:rPr>
          <w:tab/>
        </w:r>
        <w:r w:rsidR="004E2692" w:rsidRPr="00E74B10">
          <w:rPr>
            <w:rStyle w:val="Hyperlink"/>
            <w:rFonts w:ascii="Arial" w:hAnsi="Arial"/>
            <w:noProof/>
            <w:lang w:val="sr-Latn-ME"/>
          </w:rPr>
          <w:t>ULAZNE INFORMACIJE</w:t>
        </w:r>
        <w:r w:rsidR="004E2692">
          <w:rPr>
            <w:noProof/>
            <w:webHidden/>
          </w:rPr>
          <w:tab/>
        </w:r>
        <w:r w:rsidR="004E2692">
          <w:rPr>
            <w:noProof/>
            <w:webHidden/>
          </w:rPr>
          <w:fldChar w:fldCharType="begin"/>
        </w:r>
        <w:r w:rsidR="004E2692">
          <w:rPr>
            <w:noProof/>
            <w:webHidden/>
          </w:rPr>
          <w:instrText xml:space="preserve"> PAGEREF _Toc53078377 \h </w:instrText>
        </w:r>
        <w:r w:rsidR="004E2692">
          <w:rPr>
            <w:noProof/>
            <w:webHidden/>
          </w:rPr>
        </w:r>
        <w:r w:rsidR="004E2692">
          <w:rPr>
            <w:noProof/>
            <w:webHidden/>
          </w:rPr>
          <w:fldChar w:fldCharType="separate"/>
        </w:r>
        <w:r w:rsidR="004E2692">
          <w:rPr>
            <w:noProof/>
            <w:webHidden/>
          </w:rPr>
          <w:t>21</w:t>
        </w:r>
        <w:r w:rsidR="004E2692">
          <w:rPr>
            <w:noProof/>
            <w:webHidden/>
          </w:rPr>
          <w:fldChar w:fldCharType="end"/>
        </w:r>
      </w:hyperlink>
    </w:p>
    <w:p w14:paraId="40570A7F" w14:textId="4592DF99" w:rsidR="004E2692" w:rsidRDefault="00584733">
      <w:pPr>
        <w:pStyle w:val="TOC1"/>
        <w:tabs>
          <w:tab w:val="left" w:pos="440"/>
          <w:tab w:val="right" w:leader="dot" w:pos="9062"/>
        </w:tabs>
        <w:rPr>
          <w:rFonts w:asciiTheme="minorHAnsi" w:eastAsiaTheme="minorEastAsia" w:hAnsiTheme="minorHAnsi" w:cstheme="minorBidi"/>
          <w:b w:val="0"/>
          <w:caps w:val="0"/>
          <w:noProof/>
          <w:lang w:val="en-US"/>
        </w:rPr>
      </w:pPr>
      <w:hyperlink w:anchor="_Toc53078378" w:history="1">
        <w:r w:rsidR="004E2692" w:rsidRPr="00E74B10">
          <w:rPr>
            <w:rStyle w:val="Hyperlink"/>
            <w:rFonts w:ascii="Arial" w:hAnsi="Arial"/>
            <w:noProof/>
            <w:lang w:val="sr-Latn-ME"/>
          </w:rPr>
          <w:t>7.</w:t>
        </w:r>
        <w:r w:rsidR="004E2692">
          <w:rPr>
            <w:rFonts w:asciiTheme="minorHAnsi" w:eastAsiaTheme="minorEastAsia" w:hAnsiTheme="minorHAnsi" w:cstheme="minorBidi"/>
            <w:b w:val="0"/>
            <w:caps w:val="0"/>
            <w:noProof/>
            <w:lang w:val="en-US"/>
          </w:rPr>
          <w:tab/>
        </w:r>
        <w:r w:rsidR="004E2692" w:rsidRPr="00E74B10">
          <w:rPr>
            <w:rStyle w:val="Hyperlink"/>
            <w:rFonts w:ascii="Arial" w:hAnsi="Arial"/>
            <w:noProof/>
            <w:lang w:val="sr-Latn-ME"/>
          </w:rPr>
          <w:t>KOORDINACIJA</w:t>
        </w:r>
        <w:r w:rsidR="004E2692">
          <w:rPr>
            <w:noProof/>
            <w:webHidden/>
          </w:rPr>
          <w:tab/>
        </w:r>
        <w:r w:rsidR="004E2692">
          <w:rPr>
            <w:noProof/>
            <w:webHidden/>
          </w:rPr>
          <w:fldChar w:fldCharType="begin"/>
        </w:r>
        <w:r w:rsidR="004E2692">
          <w:rPr>
            <w:noProof/>
            <w:webHidden/>
          </w:rPr>
          <w:instrText xml:space="preserve"> PAGEREF _Toc53078378 \h </w:instrText>
        </w:r>
        <w:r w:rsidR="004E2692">
          <w:rPr>
            <w:noProof/>
            <w:webHidden/>
          </w:rPr>
        </w:r>
        <w:r w:rsidR="004E2692">
          <w:rPr>
            <w:noProof/>
            <w:webHidden/>
          </w:rPr>
          <w:fldChar w:fldCharType="separate"/>
        </w:r>
        <w:r w:rsidR="004E2692">
          <w:rPr>
            <w:noProof/>
            <w:webHidden/>
          </w:rPr>
          <w:t>22</w:t>
        </w:r>
        <w:r w:rsidR="004E2692">
          <w:rPr>
            <w:noProof/>
            <w:webHidden/>
          </w:rPr>
          <w:fldChar w:fldCharType="end"/>
        </w:r>
      </w:hyperlink>
    </w:p>
    <w:p w14:paraId="663A8207" w14:textId="2D7FA765" w:rsidR="004E2692" w:rsidRDefault="00584733">
      <w:pPr>
        <w:pStyle w:val="TOC1"/>
        <w:tabs>
          <w:tab w:val="left" w:pos="440"/>
          <w:tab w:val="right" w:leader="dot" w:pos="9062"/>
        </w:tabs>
        <w:rPr>
          <w:rFonts w:asciiTheme="minorHAnsi" w:eastAsiaTheme="minorEastAsia" w:hAnsiTheme="minorHAnsi" w:cstheme="minorBidi"/>
          <w:b w:val="0"/>
          <w:caps w:val="0"/>
          <w:noProof/>
          <w:lang w:val="en-US"/>
        </w:rPr>
      </w:pPr>
      <w:hyperlink w:anchor="_Toc53078379" w:history="1">
        <w:r w:rsidR="004E2692" w:rsidRPr="00E74B10">
          <w:rPr>
            <w:rStyle w:val="Hyperlink"/>
            <w:rFonts w:ascii="Arial" w:hAnsi="Arial"/>
            <w:noProof/>
            <w:lang w:val="sr-Latn-ME"/>
          </w:rPr>
          <w:t>8.</w:t>
        </w:r>
        <w:r w:rsidR="004E2692">
          <w:rPr>
            <w:rFonts w:asciiTheme="minorHAnsi" w:eastAsiaTheme="minorEastAsia" w:hAnsiTheme="minorHAnsi" w:cstheme="minorBidi"/>
            <w:b w:val="0"/>
            <w:caps w:val="0"/>
            <w:noProof/>
            <w:lang w:val="en-US"/>
          </w:rPr>
          <w:tab/>
        </w:r>
        <w:r w:rsidR="004E2692" w:rsidRPr="00E74B10">
          <w:rPr>
            <w:rStyle w:val="Hyperlink"/>
            <w:rFonts w:ascii="Arial" w:hAnsi="Arial"/>
            <w:noProof/>
            <w:lang w:val="sr-Latn-ME"/>
          </w:rPr>
          <w:t>PLAN RADA ZA SLJEDEĆI PERIOD IZVJEŠTAVANJA</w:t>
        </w:r>
        <w:r w:rsidR="004E2692">
          <w:rPr>
            <w:noProof/>
            <w:webHidden/>
          </w:rPr>
          <w:tab/>
        </w:r>
        <w:r w:rsidR="004E2692">
          <w:rPr>
            <w:noProof/>
            <w:webHidden/>
          </w:rPr>
          <w:fldChar w:fldCharType="begin"/>
        </w:r>
        <w:r w:rsidR="004E2692">
          <w:rPr>
            <w:noProof/>
            <w:webHidden/>
          </w:rPr>
          <w:instrText xml:space="preserve"> PAGEREF _Toc53078379 \h </w:instrText>
        </w:r>
        <w:r w:rsidR="004E2692">
          <w:rPr>
            <w:noProof/>
            <w:webHidden/>
          </w:rPr>
        </w:r>
        <w:r w:rsidR="004E2692">
          <w:rPr>
            <w:noProof/>
            <w:webHidden/>
          </w:rPr>
          <w:fldChar w:fldCharType="separate"/>
        </w:r>
        <w:r w:rsidR="004E2692">
          <w:rPr>
            <w:noProof/>
            <w:webHidden/>
          </w:rPr>
          <w:t>22</w:t>
        </w:r>
        <w:r w:rsidR="004E2692">
          <w:rPr>
            <w:noProof/>
            <w:webHidden/>
          </w:rPr>
          <w:fldChar w:fldCharType="end"/>
        </w:r>
      </w:hyperlink>
    </w:p>
    <w:p w14:paraId="6D9B22DA" w14:textId="2DBEF0E1" w:rsidR="004E2692" w:rsidRDefault="00584733">
      <w:pPr>
        <w:pStyle w:val="TOC1"/>
        <w:tabs>
          <w:tab w:val="left" w:pos="440"/>
          <w:tab w:val="right" w:leader="dot" w:pos="9062"/>
        </w:tabs>
        <w:rPr>
          <w:rFonts w:asciiTheme="minorHAnsi" w:eastAsiaTheme="minorEastAsia" w:hAnsiTheme="minorHAnsi" w:cstheme="minorBidi"/>
          <w:b w:val="0"/>
          <w:caps w:val="0"/>
          <w:noProof/>
          <w:lang w:val="en-US"/>
        </w:rPr>
      </w:pPr>
      <w:hyperlink w:anchor="_Toc53078380" w:history="1">
        <w:r w:rsidR="004E2692" w:rsidRPr="00E74B10">
          <w:rPr>
            <w:rStyle w:val="Hyperlink"/>
            <w:rFonts w:ascii="Arial" w:hAnsi="Arial"/>
            <w:noProof/>
            <w:lang w:val="sr-Latn-ME"/>
          </w:rPr>
          <w:t>9.</w:t>
        </w:r>
        <w:r w:rsidR="004E2692">
          <w:rPr>
            <w:rFonts w:asciiTheme="minorHAnsi" w:eastAsiaTheme="minorEastAsia" w:hAnsiTheme="minorHAnsi" w:cstheme="minorBidi"/>
            <w:b w:val="0"/>
            <w:caps w:val="0"/>
            <w:noProof/>
            <w:lang w:val="en-US"/>
          </w:rPr>
          <w:tab/>
        </w:r>
        <w:r w:rsidR="004E2692" w:rsidRPr="00E74B10">
          <w:rPr>
            <w:rStyle w:val="Hyperlink"/>
            <w:rFonts w:ascii="Arial" w:hAnsi="Arial"/>
            <w:noProof/>
            <w:lang w:val="sr-Latn-ME"/>
          </w:rPr>
          <w:t>IZLAZNA STRATEGIJA</w:t>
        </w:r>
        <w:r w:rsidR="004E2692">
          <w:rPr>
            <w:noProof/>
            <w:webHidden/>
          </w:rPr>
          <w:tab/>
        </w:r>
        <w:r w:rsidR="004E2692">
          <w:rPr>
            <w:noProof/>
            <w:webHidden/>
          </w:rPr>
          <w:fldChar w:fldCharType="begin"/>
        </w:r>
        <w:r w:rsidR="004E2692">
          <w:rPr>
            <w:noProof/>
            <w:webHidden/>
          </w:rPr>
          <w:instrText xml:space="preserve"> PAGEREF _Toc53078380 \h </w:instrText>
        </w:r>
        <w:r w:rsidR="004E2692">
          <w:rPr>
            <w:noProof/>
            <w:webHidden/>
          </w:rPr>
        </w:r>
        <w:r w:rsidR="004E2692">
          <w:rPr>
            <w:noProof/>
            <w:webHidden/>
          </w:rPr>
          <w:fldChar w:fldCharType="separate"/>
        </w:r>
        <w:r w:rsidR="004E2692">
          <w:rPr>
            <w:noProof/>
            <w:webHidden/>
          </w:rPr>
          <w:t>28</w:t>
        </w:r>
        <w:r w:rsidR="004E2692">
          <w:rPr>
            <w:noProof/>
            <w:webHidden/>
          </w:rPr>
          <w:fldChar w:fldCharType="end"/>
        </w:r>
      </w:hyperlink>
    </w:p>
    <w:p w14:paraId="0786672E" w14:textId="7394FD01" w:rsidR="004840BF" w:rsidRPr="00B85749" w:rsidRDefault="00025591" w:rsidP="00025591">
      <w:pPr>
        <w:spacing w:line="240" w:lineRule="auto"/>
        <w:contextualSpacing/>
        <w:jc w:val="both"/>
        <w:rPr>
          <w:rFonts w:ascii="Arial" w:hAnsi="Arial" w:cs="Arial"/>
          <w:sz w:val="24"/>
          <w:szCs w:val="24"/>
          <w:lang w:val="sr-Latn-ME"/>
        </w:rPr>
      </w:pPr>
      <w:r w:rsidRPr="00B85749">
        <w:rPr>
          <w:rFonts w:ascii="Arial" w:hAnsi="Arial" w:cs="Arial"/>
          <w:lang w:val="sr-Latn-ME"/>
        </w:rPr>
        <w:fldChar w:fldCharType="end"/>
      </w:r>
    </w:p>
    <w:p w14:paraId="1C6D9A0C" w14:textId="77777777" w:rsidR="004840BF" w:rsidRPr="00B85749" w:rsidRDefault="004840BF">
      <w:pPr>
        <w:spacing w:after="0" w:line="240" w:lineRule="auto"/>
        <w:rPr>
          <w:rFonts w:ascii="Arial" w:hAnsi="Arial" w:cs="Arial"/>
          <w:sz w:val="24"/>
          <w:szCs w:val="24"/>
          <w:lang w:val="sr-Latn-ME"/>
        </w:rPr>
      </w:pPr>
      <w:r w:rsidRPr="00B85749">
        <w:rPr>
          <w:rFonts w:ascii="Arial" w:hAnsi="Arial" w:cs="Arial"/>
          <w:sz w:val="24"/>
          <w:szCs w:val="24"/>
          <w:lang w:val="sr-Latn-ME"/>
        </w:rPr>
        <w:br w:type="page"/>
      </w:r>
    </w:p>
    <w:p w14:paraId="1702E179" w14:textId="77777777" w:rsidR="00025591" w:rsidRPr="00B85749" w:rsidRDefault="00025591" w:rsidP="00025591">
      <w:pPr>
        <w:spacing w:line="240" w:lineRule="auto"/>
        <w:contextualSpacing/>
        <w:jc w:val="both"/>
        <w:rPr>
          <w:rFonts w:ascii="Arial" w:hAnsi="Arial" w:cs="Arial"/>
          <w:lang w:val="sr-Latn-ME"/>
        </w:rPr>
      </w:pPr>
    </w:p>
    <w:p w14:paraId="4A3116F8" w14:textId="00429F77" w:rsidR="00D11DB0" w:rsidRPr="00B85749" w:rsidRDefault="00E50B44">
      <w:pPr>
        <w:rPr>
          <w:rFonts w:ascii="Arial" w:hAnsi="Arial" w:cs="Arial"/>
          <w:b/>
          <w:bCs/>
          <w:lang w:val="sr-Latn-ME"/>
        </w:rPr>
      </w:pPr>
      <w:r w:rsidRPr="00B85749">
        <w:rPr>
          <w:rFonts w:ascii="Arial" w:hAnsi="Arial" w:cs="Arial"/>
          <w:b/>
          <w:bCs/>
          <w:lang w:val="sr-Latn-ME"/>
        </w:rPr>
        <w:t>LIST</w:t>
      </w:r>
      <w:r w:rsidR="00F71104" w:rsidRPr="00B85749">
        <w:rPr>
          <w:rFonts w:ascii="Arial" w:hAnsi="Arial" w:cs="Arial"/>
          <w:b/>
          <w:bCs/>
          <w:lang w:val="sr-Latn-ME"/>
        </w:rPr>
        <w:t xml:space="preserve">A </w:t>
      </w:r>
      <w:r w:rsidR="001A4B95" w:rsidRPr="00B85749">
        <w:rPr>
          <w:rFonts w:ascii="Arial" w:hAnsi="Arial" w:cs="Arial"/>
          <w:b/>
          <w:bCs/>
          <w:lang w:val="sr-Latn-ME"/>
        </w:rPr>
        <w:t>PRILOGA</w:t>
      </w:r>
      <w:r w:rsidRPr="00B85749">
        <w:rPr>
          <w:rFonts w:ascii="Arial" w:hAnsi="Arial" w:cs="Arial"/>
          <w:b/>
          <w:bCs/>
          <w:lang w:val="sr-Latn-ME"/>
        </w:rPr>
        <w:t>:</w:t>
      </w:r>
    </w:p>
    <w:p w14:paraId="2D8AE140" w14:textId="1BBECA41" w:rsidR="00E50B44" w:rsidRPr="00B85749" w:rsidRDefault="001A4B95" w:rsidP="004808D3">
      <w:pPr>
        <w:pStyle w:val="ListParagraph"/>
        <w:numPr>
          <w:ilvl w:val="0"/>
          <w:numId w:val="25"/>
        </w:numPr>
        <w:spacing w:after="0" w:line="276" w:lineRule="auto"/>
        <w:jc w:val="both"/>
        <w:rPr>
          <w:rFonts w:ascii="Arial" w:hAnsi="Arial"/>
          <w:b/>
          <w:bCs/>
          <w:lang w:val="sr-Latn-ME"/>
        </w:rPr>
      </w:pPr>
      <w:r w:rsidRPr="00B85749">
        <w:rPr>
          <w:rFonts w:ascii="Arial" w:hAnsi="Arial"/>
          <w:b/>
          <w:bCs/>
          <w:lang w:val="sr-Latn-ME"/>
        </w:rPr>
        <w:t>Prilog</w:t>
      </w:r>
      <w:r w:rsidR="00E50B44" w:rsidRPr="00B85749">
        <w:rPr>
          <w:rFonts w:ascii="Arial" w:hAnsi="Arial"/>
          <w:b/>
          <w:bCs/>
          <w:lang w:val="sr-Latn-ME"/>
        </w:rPr>
        <w:t xml:space="preserve"> 1: </w:t>
      </w:r>
      <w:r w:rsidRPr="00B85749">
        <w:rPr>
          <w:rFonts w:ascii="Arial" w:hAnsi="Arial"/>
          <w:b/>
          <w:bCs/>
          <w:lang w:val="sr-Latn-ME"/>
        </w:rPr>
        <w:t>Matrica logičkog okvira</w:t>
      </w:r>
    </w:p>
    <w:p w14:paraId="55054B79" w14:textId="3A604A14" w:rsidR="001A4B95" w:rsidRPr="00B85749" w:rsidRDefault="001A4B95" w:rsidP="004808D3">
      <w:pPr>
        <w:pStyle w:val="ListParagraph"/>
        <w:numPr>
          <w:ilvl w:val="0"/>
          <w:numId w:val="25"/>
        </w:numPr>
        <w:spacing w:after="0" w:line="276" w:lineRule="auto"/>
        <w:jc w:val="both"/>
        <w:rPr>
          <w:rFonts w:ascii="Arial" w:hAnsi="Arial"/>
          <w:b/>
          <w:bCs/>
          <w:lang w:val="sr-Latn-ME"/>
        </w:rPr>
      </w:pPr>
      <w:r w:rsidRPr="00B85749">
        <w:rPr>
          <w:rFonts w:ascii="Arial" w:hAnsi="Arial"/>
          <w:b/>
          <w:bCs/>
          <w:lang w:val="sr-Latn-ME"/>
        </w:rPr>
        <w:t>Prilog 2: Revidirani plan rada (</w:t>
      </w:r>
      <w:r w:rsidR="000B4BAC">
        <w:rPr>
          <w:rFonts w:ascii="Arial" w:hAnsi="Arial"/>
          <w:b/>
          <w:bCs/>
          <w:lang w:val="sr-Latn-ME"/>
        </w:rPr>
        <w:t>Gantova tabela</w:t>
      </w:r>
      <w:r w:rsidRPr="00B85749">
        <w:rPr>
          <w:rFonts w:ascii="Arial" w:hAnsi="Arial"/>
          <w:b/>
          <w:bCs/>
          <w:lang w:val="sr-Latn-ME"/>
        </w:rPr>
        <w:t>)</w:t>
      </w:r>
    </w:p>
    <w:p w14:paraId="472D55C5" w14:textId="38389A01" w:rsidR="001A4B95" w:rsidRPr="00B85749" w:rsidRDefault="001A4B95" w:rsidP="004808D3">
      <w:pPr>
        <w:pStyle w:val="ListParagraph"/>
        <w:numPr>
          <w:ilvl w:val="0"/>
          <w:numId w:val="25"/>
        </w:numPr>
        <w:rPr>
          <w:rFonts w:ascii="Arial" w:hAnsi="Arial"/>
          <w:b/>
          <w:bCs/>
          <w:lang w:val="sr-Latn-ME"/>
        </w:rPr>
      </w:pPr>
      <w:r w:rsidRPr="00B85749">
        <w:rPr>
          <w:rFonts w:ascii="Arial" w:hAnsi="Arial"/>
          <w:b/>
          <w:bCs/>
          <w:lang w:val="sr-Latn-ME"/>
        </w:rPr>
        <w:t>Prilog 3: Okvirni program ključnih kompetencija Crne Gore (verzija od 19. juna 2020)</w:t>
      </w:r>
    </w:p>
    <w:p w14:paraId="3140473A" w14:textId="1CB77080" w:rsidR="001A4B95" w:rsidRPr="00B85749" w:rsidRDefault="001A4B95" w:rsidP="004808D3">
      <w:pPr>
        <w:pStyle w:val="ListParagraph"/>
        <w:numPr>
          <w:ilvl w:val="0"/>
          <w:numId w:val="25"/>
        </w:numPr>
        <w:rPr>
          <w:rFonts w:ascii="Arial" w:hAnsi="Arial"/>
          <w:b/>
          <w:bCs/>
          <w:lang w:val="sr-Latn-ME"/>
        </w:rPr>
      </w:pPr>
      <w:r w:rsidRPr="00B85749">
        <w:rPr>
          <w:rFonts w:ascii="Arial" w:hAnsi="Arial"/>
          <w:b/>
          <w:bCs/>
          <w:lang w:val="sr-Latn-ME"/>
        </w:rPr>
        <w:t>Prilog 4: Ključne kompetencije - Priručnik za nastavnike u osnovnim i srednjim školama (ISCED nivoi 1, 2 i 3) sa smjernicama za formativno vrednovanje</w:t>
      </w:r>
    </w:p>
    <w:p w14:paraId="09F93BB0" w14:textId="7A3A8DC7" w:rsidR="001A4B95" w:rsidRPr="00B85749" w:rsidRDefault="001A4B95" w:rsidP="004808D3">
      <w:pPr>
        <w:pStyle w:val="ListParagraph"/>
        <w:numPr>
          <w:ilvl w:val="0"/>
          <w:numId w:val="25"/>
        </w:numPr>
        <w:rPr>
          <w:rFonts w:ascii="Arial" w:hAnsi="Arial"/>
          <w:b/>
          <w:bCs/>
          <w:lang w:val="sr-Latn-ME"/>
        </w:rPr>
      </w:pPr>
      <w:r w:rsidRPr="00B85749">
        <w:rPr>
          <w:rFonts w:ascii="Arial" w:hAnsi="Arial"/>
          <w:b/>
          <w:bCs/>
          <w:lang w:val="sr-Latn-ME"/>
        </w:rPr>
        <w:t>Prilog 5: Sažetak - Jačanje kompetencija nastavnika na studijskim programima za početno obrazovanje nastavnika na Univerzitetu Crne Gore</w:t>
      </w:r>
    </w:p>
    <w:p w14:paraId="39738A95" w14:textId="4463A42F" w:rsidR="001A4B95" w:rsidRPr="00B85749" w:rsidRDefault="001A4B95" w:rsidP="004808D3">
      <w:pPr>
        <w:pStyle w:val="ListParagraph"/>
        <w:numPr>
          <w:ilvl w:val="0"/>
          <w:numId w:val="25"/>
        </w:numPr>
        <w:rPr>
          <w:rFonts w:ascii="Arial" w:hAnsi="Arial"/>
          <w:b/>
          <w:bCs/>
          <w:lang w:val="sr-Latn-ME"/>
        </w:rPr>
      </w:pPr>
      <w:r w:rsidRPr="00B85749">
        <w:rPr>
          <w:rFonts w:ascii="Arial" w:hAnsi="Arial"/>
          <w:b/>
          <w:bCs/>
          <w:lang w:val="sr-Latn-ME"/>
        </w:rPr>
        <w:t>Prilog 6: Izvještaj o konceptu onlajn obuke</w:t>
      </w:r>
    </w:p>
    <w:p w14:paraId="20984016" w14:textId="20A886C2" w:rsidR="001A4B95" w:rsidRPr="00B85749" w:rsidRDefault="001A4B95" w:rsidP="004808D3">
      <w:pPr>
        <w:pStyle w:val="ListParagraph"/>
        <w:numPr>
          <w:ilvl w:val="0"/>
          <w:numId w:val="25"/>
        </w:numPr>
        <w:rPr>
          <w:rFonts w:ascii="Arial" w:hAnsi="Arial"/>
          <w:b/>
          <w:bCs/>
          <w:lang w:val="sr-Latn-ME"/>
        </w:rPr>
      </w:pPr>
      <w:r w:rsidRPr="00B85749">
        <w:rPr>
          <w:rFonts w:ascii="Arial" w:hAnsi="Arial"/>
          <w:b/>
          <w:bCs/>
          <w:lang w:val="sr-Latn-ME"/>
        </w:rPr>
        <w:t>Prilog 7: Plan izgradnje kapaciteta</w:t>
      </w:r>
    </w:p>
    <w:p w14:paraId="0BDF4A30" w14:textId="423AEB84" w:rsidR="001A4B95" w:rsidRPr="00B85749" w:rsidRDefault="001A4B95" w:rsidP="004808D3">
      <w:pPr>
        <w:pStyle w:val="ListParagraph"/>
        <w:numPr>
          <w:ilvl w:val="0"/>
          <w:numId w:val="25"/>
        </w:numPr>
        <w:rPr>
          <w:rFonts w:ascii="Arial" w:hAnsi="Arial"/>
          <w:b/>
          <w:bCs/>
          <w:lang w:val="sr-Latn-ME"/>
        </w:rPr>
      </w:pPr>
      <w:r w:rsidRPr="00B85749">
        <w:rPr>
          <w:rFonts w:ascii="Arial" w:hAnsi="Arial"/>
          <w:b/>
          <w:bCs/>
          <w:lang w:val="sr-Latn-ME"/>
        </w:rPr>
        <w:t>Prilog 8: Program obuke za nastavnike</w:t>
      </w:r>
    </w:p>
    <w:p w14:paraId="102DBDC6" w14:textId="7536546A" w:rsidR="001A4B95" w:rsidRPr="00B85749" w:rsidRDefault="001A4B95" w:rsidP="004808D3">
      <w:pPr>
        <w:pStyle w:val="ListParagraph"/>
        <w:numPr>
          <w:ilvl w:val="0"/>
          <w:numId w:val="25"/>
        </w:numPr>
        <w:rPr>
          <w:rFonts w:ascii="Arial" w:hAnsi="Arial"/>
          <w:b/>
          <w:bCs/>
          <w:lang w:val="sr-Latn-ME"/>
        </w:rPr>
      </w:pPr>
      <w:r w:rsidRPr="00B85749">
        <w:rPr>
          <w:rFonts w:ascii="Arial" w:hAnsi="Arial"/>
          <w:b/>
          <w:bCs/>
          <w:lang w:val="sr-Latn-ME"/>
        </w:rPr>
        <w:t xml:space="preserve">Prilog 9: Program obuke za </w:t>
      </w:r>
      <w:r w:rsidR="0093031B" w:rsidRPr="00B85749">
        <w:rPr>
          <w:rFonts w:ascii="Arial" w:hAnsi="Arial"/>
          <w:b/>
          <w:bCs/>
          <w:lang w:val="sr-Latn-ME"/>
        </w:rPr>
        <w:t>direktore</w:t>
      </w:r>
    </w:p>
    <w:p w14:paraId="45D62075" w14:textId="2259A7D7" w:rsidR="001A4B95" w:rsidRPr="00B85749" w:rsidRDefault="001A4B95" w:rsidP="004808D3">
      <w:pPr>
        <w:pStyle w:val="ListParagraph"/>
        <w:numPr>
          <w:ilvl w:val="0"/>
          <w:numId w:val="25"/>
        </w:numPr>
        <w:rPr>
          <w:rFonts w:ascii="Arial" w:hAnsi="Arial"/>
          <w:b/>
          <w:bCs/>
          <w:lang w:val="sr-Latn-ME"/>
        </w:rPr>
      </w:pPr>
      <w:r w:rsidRPr="00B85749">
        <w:rPr>
          <w:rFonts w:ascii="Arial" w:hAnsi="Arial"/>
          <w:b/>
          <w:bCs/>
          <w:lang w:val="sr-Latn-ME"/>
        </w:rPr>
        <w:t>Prilog 10.1: Izv</w:t>
      </w:r>
      <w:r w:rsidR="00371BDB">
        <w:rPr>
          <w:rFonts w:ascii="Arial" w:hAnsi="Arial"/>
          <w:b/>
          <w:bCs/>
          <w:lang w:val="sr-Latn-ME"/>
        </w:rPr>
        <w:t>j</w:t>
      </w:r>
      <w:r w:rsidRPr="00B85749">
        <w:rPr>
          <w:rFonts w:ascii="Arial" w:hAnsi="Arial"/>
          <w:b/>
          <w:bCs/>
          <w:lang w:val="sr-Latn-ME"/>
        </w:rPr>
        <w:t xml:space="preserve">eštaj o obuci nastavnika </w:t>
      </w:r>
      <w:r w:rsidR="0093031B" w:rsidRPr="00B85749">
        <w:rPr>
          <w:rFonts w:ascii="Arial" w:hAnsi="Arial"/>
          <w:b/>
          <w:bCs/>
          <w:lang w:val="sr-Latn-ME"/>
        </w:rPr>
        <w:t>i</w:t>
      </w:r>
      <w:r w:rsidRPr="00B85749">
        <w:rPr>
          <w:rFonts w:ascii="Arial" w:hAnsi="Arial"/>
          <w:b/>
          <w:bCs/>
          <w:lang w:val="sr-Latn-ME"/>
        </w:rPr>
        <w:t xml:space="preserve"> školsk</w:t>
      </w:r>
      <w:r w:rsidR="0093031B" w:rsidRPr="00B85749">
        <w:rPr>
          <w:rFonts w:ascii="Arial" w:hAnsi="Arial"/>
          <w:b/>
          <w:bCs/>
          <w:lang w:val="sr-Latn-ME"/>
        </w:rPr>
        <w:t>ih</w:t>
      </w:r>
      <w:r w:rsidRPr="00B85749">
        <w:rPr>
          <w:rFonts w:ascii="Arial" w:hAnsi="Arial"/>
          <w:b/>
          <w:bCs/>
          <w:lang w:val="sr-Latn-ME"/>
        </w:rPr>
        <w:t xml:space="preserve"> timovima, Berane, 22. juna 2020</w:t>
      </w:r>
    </w:p>
    <w:p w14:paraId="42A805F1" w14:textId="6984AFD0" w:rsidR="001A4B95" w:rsidRPr="00B85749" w:rsidRDefault="001A4B95" w:rsidP="004808D3">
      <w:pPr>
        <w:pStyle w:val="ListParagraph"/>
        <w:numPr>
          <w:ilvl w:val="0"/>
          <w:numId w:val="25"/>
        </w:numPr>
        <w:rPr>
          <w:rFonts w:ascii="Arial" w:hAnsi="Arial"/>
          <w:b/>
          <w:bCs/>
          <w:lang w:val="sr-Latn-ME"/>
        </w:rPr>
      </w:pPr>
      <w:r w:rsidRPr="00B85749">
        <w:rPr>
          <w:rFonts w:ascii="Arial" w:hAnsi="Arial"/>
          <w:b/>
          <w:bCs/>
          <w:lang w:val="sr-Latn-ME"/>
        </w:rPr>
        <w:t>Prilog 10.2: Izv</w:t>
      </w:r>
      <w:r w:rsidR="00371BDB">
        <w:rPr>
          <w:rFonts w:ascii="Arial" w:hAnsi="Arial"/>
          <w:b/>
          <w:bCs/>
          <w:lang w:val="sr-Latn-ME"/>
        </w:rPr>
        <w:t>j</w:t>
      </w:r>
      <w:r w:rsidRPr="00B85749">
        <w:rPr>
          <w:rFonts w:ascii="Arial" w:hAnsi="Arial"/>
          <w:b/>
          <w:bCs/>
          <w:lang w:val="sr-Latn-ME"/>
        </w:rPr>
        <w:t xml:space="preserve">eštaj o obuci nastavnika </w:t>
      </w:r>
      <w:r w:rsidR="0093031B" w:rsidRPr="00B85749">
        <w:rPr>
          <w:rFonts w:ascii="Arial" w:hAnsi="Arial"/>
          <w:b/>
          <w:bCs/>
          <w:lang w:val="sr-Latn-ME"/>
        </w:rPr>
        <w:t>i školskih timovima</w:t>
      </w:r>
      <w:r w:rsidRPr="00B85749">
        <w:rPr>
          <w:rFonts w:ascii="Arial" w:hAnsi="Arial"/>
          <w:b/>
          <w:bCs/>
          <w:lang w:val="sr-Latn-ME"/>
        </w:rPr>
        <w:t>, Berane, 23. jun 2020</w:t>
      </w:r>
    </w:p>
    <w:p w14:paraId="42F8B56F" w14:textId="268CD2CB" w:rsidR="001A4B95" w:rsidRPr="00B85749" w:rsidRDefault="001A4B95" w:rsidP="004808D3">
      <w:pPr>
        <w:pStyle w:val="ListParagraph"/>
        <w:numPr>
          <w:ilvl w:val="0"/>
          <w:numId w:val="25"/>
        </w:numPr>
        <w:rPr>
          <w:rFonts w:ascii="Arial" w:hAnsi="Arial"/>
          <w:b/>
          <w:bCs/>
          <w:lang w:val="sr-Latn-ME"/>
        </w:rPr>
      </w:pPr>
      <w:r w:rsidRPr="00B85749">
        <w:rPr>
          <w:rFonts w:ascii="Arial" w:hAnsi="Arial"/>
          <w:b/>
          <w:bCs/>
          <w:lang w:val="sr-Latn-ME"/>
        </w:rPr>
        <w:t xml:space="preserve">Prilog 10.3: Izvještaj o obuci nastavnika </w:t>
      </w:r>
      <w:r w:rsidR="0093031B" w:rsidRPr="00B85749">
        <w:rPr>
          <w:rFonts w:ascii="Arial" w:hAnsi="Arial"/>
          <w:b/>
          <w:bCs/>
          <w:lang w:val="sr-Latn-ME"/>
        </w:rPr>
        <w:t>i školskih timovima</w:t>
      </w:r>
      <w:r w:rsidRPr="00B85749">
        <w:rPr>
          <w:rFonts w:ascii="Arial" w:hAnsi="Arial"/>
          <w:b/>
          <w:bCs/>
          <w:lang w:val="sr-Latn-ME"/>
        </w:rPr>
        <w:t>, Bijelo Polje, 24. juna 2020</w:t>
      </w:r>
    </w:p>
    <w:p w14:paraId="5A5536B8" w14:textId="4EF3A7D4" w:rsidR="001A4B95" w:rsidRPr="00B85749" w:rsidRDefault="001A4B95" w:rsidP="004808D3">
      <w:pPr>
        <w:pStyle w:val="ListParagraph"/>
        <w:numPr>
          <w:ilvl w:val="0"/>
          <w:numId w:val="25"/>
        </w:numPr>
        <w:rPr>
          <w:rFonts w:ascii="Arial" w:hAnsi="Arial"/>
          <w:b/>
          <w:bCs/>
          <w:lang w:val="sr-Latn-ME"/>
        </w:rPr>
      </w:pPr>
      <w:r w:rsidRPr="00B85749">
        <w:rPr>
          <w:rFonts w:ascii="Arial" w:hAnsi="Arial"/>
          <w:b/>
          <w:bCs/>
          <w:lang w:val="sr-Latn-ME"/>
        </w:rPr>
        <w:t xml:space="preserve">Prilog 10.4: Izvještaj o obuci nastavnika </w:t>
      </w:r>
      <w:r w:rsidR="0093031B" w:rsidRPr="00B85749">
        <w:rPr>
          <w:rFonts w:ascii="Arial" w:hAnsi="Arial"/>
          <w:b/>
          <w:bCs/>
          <w:lang w:val="sr-Latn-ME"/>
        </w:rPr>
        <w:t>i školskih timovima</w:t>
      </w:r>
      <w:r w:rsidRPr="00B85749">
        <w:rPr>
          <w:rFonts w:ascii="Arial" w:hAnsi="Arial"/>
          <w:b/>
          <w:bCs/>
          <w:lang w:val="sr-Latn-ME"/>
        </w:rPr>
        <w:t>, Bijelo Polje, 25. juna 2020</w:t>
      </w:r>
    </w:p>
    <w:p w14:paraId="1221110E" w14:textId="64889E72" w:rsidR="001A4B95" w:rsidRPr="00B85749" w:rsidRDefault="001A4B95" w:rsidP="004808D3">
      <w:pPr>
        <w:pStyle w:val="ListParagraph"/>
        <w:numPr>
          <w:ilvl w:val="0"/>
          <w:numId w:val="25"/>
        </w:numPr>
        <w:rPr>
          <w:rFonts w:ascii="Arial" w:hAnsi="Arial"/>
          <w:b/>
          <w:bCs/>
          <w:lang w:val="sr-Latn-ME"/>
        </w:rPr>
      </w:pPr>
      <w:r w:rsidRPr="00B85749">
        <w:rPr>
          <w:rFonts w:ascii="Arial" w:hAnsi="Arial"/>
          <w:b/>
          <w:bCs/>
          <w:lang w:val="sr-Latn-ME"/>
        </w:rPr>
        <w:t>Prilog 10.5: Izv</w:t>
      </w:r>
      <w:r w:rsidR="00371BDB">
        <w:rPr>
          <w:rFonts w:ascii="Arial" w:hAnsi="Arial"/>
          <w:b/>
          <w:bCs/>
          <w:lang w:val="sr-Latn-ME"/>
        </w:rPr>
        <w:t>j</w:t>
      </w:r>
      <w:r w:rsidRPr="00B85749">
        <w:rPr>
          <w:rFonts w:ascii="Arial" w:hAnsi="Arial"/>
          <w:b/>
          <w:bCs/>
          <w:lang w:val="sr-Latn-ME"/>
        </w:rPr>
        <w:t xml:space="preserve">eštaj o obuci nastavnika </w:t>
      </w:r>
      <w:r w:rsidR="0093031B" w:rsidRPr="00B85749">
        <w:rPr>
          <w:rFonts w:ascii="Arial" w:hAnsi="Arial"/>
          <w:b/>
          <w:bCs/>
          <w:lang w:val="sr-Latn-ME"/>
        </w:rPr>
        <w:t>i školskih timovima</w:t>
      </w:r>
      <w:r w:rsidRPr="00B85749">
        <w:rPr>
          <w:rFonts w:ascii="Arial" w:hAnsi="Arial"/>
          <w:b/>
          <w:bCs/>
          <w:lang w:val="sr-Latn-ME"/>
        </w:rPr>
        <w:t>, Žabljak, 26. jun 2020</w:t>
      </w:r>
    </w:p>
    <w:p w14:paraId="19980242" w14:textId="7DE16BAB" w:rsidR="001A4B95" w:rsidRPr="00B85749" w:rsidRDefault="001A4B95" w:rsidP="004808D3">
      <w:pPr>
        <w:pStyle w:val="ListParagraph"/>
        <w:numPr>
          <w:ilvl w:val="0"/>
          <w:numId w:val="25"/>
        </w:numPr>
        <w:rPr>
          <w:rFonts w:ascii="Arial" w:hAnsi="Arial"/>
          <w:b/>
          <w:bCs/>
          <w:lang w:val="sr-Latn-ME"/>
        </w:rPr>
      </w:pPr>
      <w:r w:rsidRPr="00B85749">
        <w:rPr>
          <w:rFonts w:ascii="Arial" w:hAnsi="Arial"/>
          <w:b/>
          <w:bCs/>
          <w:lang w:val="sr-Latn-ME"/>
        </w:rPr>
        <w:t xml:space="preserve">Prilog 11: Okvir za nacionalnu procjenu </w:t>
      </w:r>
      <w:r w:rsidR="0093031B" w:rsidRPr="00B85749">
        <w:rPr>
          <w:rFonts w:ascii="Arial" w:hAnsi="Arial"/>
          <w:b/>
          <w:bCs/>
          <w:lang w:val="sr-Latn-ME"/>
        </w:rPr>
        <w:t>MINT</w:t>
      </w:r>
      <w:r w:rsidRPr="00B85749">
        <w:rPr>
          <w:rFonts w:ascii="Arial" w:hAnsi="Arial"/>
          <w:b/>
          <w:bCs/>
          <w:lang w:val="sr-Latn-ME"/>
        </w:rPr>
        <w:t xml:space="preserve"> kompetencija u Crnoj Gori</w:t>
      </w:r>
    </w:p>
    <w:p w14:paraId="5044697F" w14:textId="4A13BB07" w:rsidR="00BB1931" w:rsidRPr="00B85749" w:rsidRDefault="001A4B95" w:rsidP="004808D3">
      <w:pPr>
        <w:pStyle w:val="ListParagraph"/>
        <w:numPr>
          <w:ilvl w:val="0"/>
          <w:numId w:val="25"/>
        </w:numPr>
        <w:rPr>
          <w:rFonts w:ascii="Arial" w:hAnsi="Arial"/>
          <w:lang w:val="sr-Latn-ME"/>
        </w:rPr>
      </w:pPr>
      <w:r w:rsidRPr="00B85749">
        <w:rPr>
          <w:rFonts w:ascii="Arial" w:hAnsi="Arial"/>
          <w:b/>
          <w:bCs/>
          <w:lang w:val="sr-Latn-ME"/>
        </w:rPr>
        <w:t>Prilog 12: Plan komunikacije, vidljivosti i promocije</w:t>
      </w:r>
    </w:p>
    <w:p w14:paraId="584AF7F7" w14:textId="1389CB70" w:rsidR="00095A45" w:rsidRPr="00B85749" w:rsidRDefault="00095A45" w:rsidP="00025591">
      <w:pPr>
        <w:pStyle w:val="Heading1"/>
        <w:spacing w:before="0" w:after="0" w:line="240" w:lineRule="auto"/>
        <w:rPr>
          <w:rFonts w:ascii="Arial" w:hAnsi="Arial" w:cs="Arial"/>
          <w:sz w:val="24"/>
          <w:szCs w:val="24"/>
          <w:lang w:val="sr-Latn-ME"/>
        </w:rPr>
      </w:pPr>
      <w:r w:rsidRPr="00B85749">
        <w:rPr>
          <w:rFonts w:ascii="Arial" w:hAnsi="Arial" w:cs="Arial"/>
          <w:lang w:val="sr-Latn-ME"/>
        </w:rPr>
        <w:br w:type="page"/>
      </w:r>
      <w:bookmarkStart w:id="0" w:name="_Toc53078364"/>
      <w:r w:rsidR="0093031B" w:rsidRPr="00B85749">
        <w:rPr>
          <w:rFonts w:ascii="Arial" w:hAnsi="Arial" w:cs="Arial"/>
          <w:sz w:val="24"/>
          <w:szCs w:val="24"/>
          <w:lang w:val="sr-Latn-ME"/>
        </w:rPr>
        <w:lastRenderedPageBreak/>
        <w:t>IDENTIFIKACIONA KARTA PROJEKTA</w:t>
      </w:r>
      <w:bookmarkEnd w:id="0"/>
    </w:p>
    <w:p w14:paraId="4F17B0B2" w14:textId="77777777" w:rsidR="00095A45" w:rsidRPr="00B85749" w:rsidRDefault="00095A45" w:rsidP="00025591">
      <w:pPr>
        <w:spacing w:line="240" w:lineRule="auto"/>
        <w:contextualSpacing/>
        <w:jc w:val="both"/>
        <w:rPr>
          <w:rFonts w:ascii="Arial" w:hAnsi="Arial" w:cs="Arial"/>
          <w:lang w:val="sr-Latn-ME"/>
        </w:rPr>
      </w:pPr>
    </w:p>
    <w:p w14:paraId="5AE28111" w14:textId="77777777" w:rsidR="00095A45" w:rsidRPr="00B85749" w:rsidRDefault="00095A45" w:rsidP="00025591">
      <w:pPr>
        <w:spacing w:line="240" w:lineRule="auto"/>
        <w:contextualSpacing/>
        <w:jc w:val="both"/>
        <w:rPr>
          <w:rFonts w:ascii="Arial" w:hAnsi="Arial" w:cs="Arial"/>
          <w:lang w:val="sr-Latn-ME"/>
        </w:rPr>
      </w:pPr>
    </w:p>
    <w:p w14:paraId="49AD7148" w14:textId="4EB3AD93" w:rsidR="001379FA" w:rsidRPr="00B85749" w:rsidRDefault="001379FA" w:rsidP="001379FA">
      <w:pPr>
        <w:tabs>
          <w:tab w:val="left" w:pos="1800"/>
        </w:tabs>
        <w:spacing w:before="120" w:line="240" w:lineRule="auto"/>
        <w:contextualSpacing/>
        <w:jc w:val="both"/>
        <w:rPr>
          <w:rFonts w:ascii="Arial" w:hAnsi="Arial" w:cs="Arial"/>
          <w:bCs/>
          <w:lang w:val="sr-Latn-ME" w:eastAsia="pl-PL"/>
        </w:rPr>
      </w:pPr>
      <w:r w:rsidRPr="00B85749">
        <w:rPr>
          <w:rFonts w:ascii="Arial" w:hAnsi="Arial" w:cs="Arial"/>
          <w:b/>
          <w:lang w:val="sr-Latn-ME" w:eastAsia="pl-PL"/>
        </w:rPr>
        <w:t>Naslov ugovora:</w:t>
      </w:r>
      <w:r w:rsidRPr="00B85749">
        <w:rPr>
          <w:rFonts w:ascii="Arial" w:hAnsi="Arial" w:cs="Arial"/>
          <w:b/>
          <w:lang w:val="sr-Latn-ME" w:eastAsia="pl-PL"/>
        </w:rPr>
        <w:tab/>
      </w:r>
      <w:r w:rsidRPr="00B85749">
        <w:rPr>
          <w:rFonts w:ascii="Arial" w:hAnsi="Arial" w:cs="Arial"/>
          <w:b/>
          <w:lang w:val="sr-Latn-ME" w:eastAsia="pl-PL"/>
        </w:rPr>
        <w:tab/>
      </w:r>
      <w:r w:rsidRPr="00B85749">
        <w:rPr>
          <w:rFonts w:ascii="Arial" w:hAnsi="Arial" w:cs="Arial"/>
          <w:bCs/>
          <w:lang w:val="sr-Latn-ME" w:eastAsia="pl-PL"/>
        </w:rPr>
        <w:t xml:space="preserve">Integracija ključnih kompetencija u obrazovni </w:t>
      </w:r>
      <w:r w:rsidR="006B38B4">
        <w:rPr>
          <w:rFonts w:ascii="Arial" w:hAnsi="Arial" w:cs="Arial"/>
          <w:bCs/>
          <w:lang w:val="sr-Latn-ME" w:eastAsia="pl-PL"/>
        </w:rPr>
        <w:t xml:space="preserve">sistem </w:t>
      </w:r>
      <w:r w:rsidRPr="00B85749">
        <w:rPr>
          <w:rFonts w:ascii="Arial" w:hAnsi="Arial" w:cs="Arial"/>
          <w:bCs/>
          <w:lang w:val="sr-Latn-ME" w:eastAsia="pl-PL"/>
        </w:rPr>
        <w:t>Crne Gore</w:t>
      </w:r>
    </w:p>
    <w:p w14:paraId="1DDFA47C" w14:textId="6F3A12C6" w:rsidR="001379FA" w:rsidRPr="00B85749" w:rsidRDefault="001379FA" w:rsidP="001379FA">
      <w:pPr>
        <w:tabs>
          <w:tab w:val="left" w:pos="1800"/>
        </w:tabs>
        <w:spacing w:before="120" w:line="240" w:lineRule="auto"/>
        <w:contextualSpacing/>
        <w:jc w:val="both"/>
        <w:rPr>
          <w:rFonts w:ascii="Arial" w:hAnsi="Arial" w:cs="Arial"/>
          <w:bCs/>
          <w:lang w:val="sr-Latn-ME" w:eastAsia="pl-PL"/>
        </w:rPr>
      </w:pPr>
      <w:r w:rsidRPr="00B85749">
        <w:rPr>
          <w:rFonts w:ascii="Arial" w:hAnsi="Arial" w:cs="Arial"/>
          <w:b/>
          <w:lang w:val="sr-Latn-ME" w:eastAsia="pl-PL"/>
        </w:rPr>
        <w:t>Ugovor br:</w:t>
      </w:r>
      <w:r w:rsidRPr="00B85749">
        <w:rPr>
          <w:rFonts w:ascii="Arial" w:hAnsi="Arial" w:cs="Arial"/>
          <w:bCs/>
          <w:lang w:val="sr-Latn-ME" w:eastAsia="pl-PL"/>
        </w:rPr>
        <w:t xml:space="preserve"> </w:t>
      </w:r>
      <w:r w:rsidRPr="00B85749">
        <w:rPr>
          <w:rFonts w:ascii="Arial" w:hAnsi="Arial" w:cs="Arial"/>
          <w:bCs/>
          <w:lang w:val="sr-Latn-ME" w:eastAsia="pl-PL"/>
        </w:rPr>
        <w:tab/>
      </w:r>
      <w:r w:rsidRPr="00B85749">
        <w:rPr>
          <w:rFonts w:ascii="Arial" w:hAnsi="Arial" w:cs="Arial"/>
          <w:bCs/>
          <w:lang w:val="sr-Latn-ME" w:eastAsia="pl-PL"/>
        </w:rPr>
        <w:tab/>
        <w:t>CFCU / MNE / 090</w:t>
      </w:r>
    </w:p>
    <w:p w14:paraId="27B5EDE8" w14:textId="77777777" w:rsidR="001379FA" w:rsidRPr="00B85749" w:rsidRDefault="001379FA" w:rsidP="001379FA">
      <w:pPr>
        <w:tabs>
          <w:tab w:val="left" w:pos="1800"/>
        </w:tabs>
        <w:spacing w:before="120" w:line="240" w:lineRule="auto"/>
        <w:contextualSpacing/>
        <w:jc w:val="both"/>
        <w:rPr>
          <w:rFonts w:ascii="Arial" w:hAnsi="Arial" w:cs="Arial"/>
          <w:bCs/>
          <w:lang w:val="sr-Latn-ME" w:eastAsia="pl-PL"/>
        </w:rPr>
      </w:pPr>
    </w:p>
    <w:p w14:paraId="5D3796B8" w14:textId="308E8598" w:rsidR="001379FA" w:rsidRPr="00B85749" w:rsidRDefault="001379FA" w:rsidP="001379FA">
      <w:pPr>
        <w:tabs>
          <w:tab w:val="left" w:pos="1800"/>
        </w:tabs>
        <w:spacing w:before="120" w:line="240" w:lineRule="auto"/>
        <w:ind w:left="2160" w:hanging="2160"/>
        <w:contextualSpacing/>
        <w:jc w:val="both"/>
        <w:rPr>
          <w:rFonts w:ascii="Arial" w:hAnsi="Arial" w:cs="Arial"/>
          <w:b/>
          <w:lang w:val="sr-Latn-ME" w:eastAsia="pl-PL"/>
        </w:rPr>
      </w:pPr>
      <w:r w:rsidRPr="00B85749">
        <w:rPr>
          <w:rFonts w:ascii="Arial" w:hAnsi="Arial" w:cs="Arial"/>
          <w:b/>
          <w:lang w:val="sr-Latn-ME" w:eastAsia="pl-PL"/>
        </w:rPr>
        <w:t>Ugovarač:</w:t>
      </w:r>
      <w:r w:rsidRPr="00B85749">
        <w:rPr>
          <w:rFonts w:ascii="Arial" w:hAnsi="Arial" w:cs="Arial"/>
          <w:bCs/>
          <w:lang w:val="sr-Latn-ME" w:eastAsia="pl-PL"/>
        </w:rPr>
        <w:t xml:space="preserve"> </w:t>
      </w:r>
      <w:r w:rsidRPr="00B85749">
        <w:rPr>
          <w:rFonts w:ascii="Arial" w:hAnsi="Arial" w:cs="Arial"/>
          <w:bCs/>
          <w:lang w:val="sr-Latn-ME" w:eastAsia="pl-PL"/>
        </w:rPr>
        <w:tab/>
      </w:r>
      <w:r w:rsidRPr="00B85749">
        <w:rPr>
          <w:rFonts w:ascii="Arial" w:hAnsi="Arial" w:cs="Arial"/>
          <w:bCs/>
          <w:lang w:val="sr-Latn-ME" w:eastAsia="pl-PL"/>
        </w:rPr>
        <w:tab/>
        <w:t>Ministarstvo finansija Crne Gore - Direkcija za finansije i ugovaranje fondova pomoći EU (CFCU)</w:t>
      </w:r>
    </w:p>
    <w:p w14:paraId="389DE943" w14:textId="77777777" w:rsidR="001379FA" w:rsidRPr="00B85749" w:rsidRDefault="001379FA" w:rsidP="001379FA">
      <w:pPr>
        <w:tabs>
          <w:tab w:val="left" w:pos="1800"/>
        </w:tabs>
        <w:spacing w:before="120" w:line="240" w:lineRule="auto"/>
        <w:contextualSpacing/>
        <w:jc w:val="both"/>
        <w:rPr>
          <w:rFonts w:ascii="Arial" w:hAnsi="Arial" w:cs="Arial"/>
          <w:bCs/>
          <w:lang w:val="sr-Latn-ME" w:eastAsia="pl-PL"/>
        </w:rPr>
      </w:pPr>
    </w:p>
    <w:p w14:paraId="1D0A6FB5" w14:textId="01308198" w:rsidR="001379FA" w:rsidRPr="00B85749" w:rsidRDefault="001379FA" w:rsidP="001379FA">
      <w:pPr>
        <w:tabs>
          <w:tab w:val="left" w:pos="1800"/>
        </w:tabs>
        <w:spacing w:before="120" w:line="240" w:lineRule="auto"/>
        <w:ind w:left="2160" w:hanging="2160"/>
        <w:contextualSpacing/>
        <w:rPr>
          <w:rFonts w:ascii="Arial" w:hAnsi="Arial" w:cs="Arial"/>
          <w:bCs/>
          <w:lang w:val="sr-Latn-ME" w:eastAsia="pl-PL"/>
        </w:rPr>
      </w:pPr>
      <w:r w:rsidRPr="00B85749">
        <w:rPr>
          <w:rFonts w:ascii="Arial" w:hAnsi="Arial" w:cs="Arial"/>
          <w:b/>
          <w:lang w:val="sr-Latn-ME" w:eastAsia="pl-PL"/>
        </w:rPr>
        <w:t>Kontakt osoba:</w:t>
      </w:r>
      <w:r w:rsidRPr="00B85749">
        <w:rPr>
          <w:rFonts w:ascii="Arial" w:hAnsi="Arial" w:cs="Arial"/>
          <w:bCs/>
          <w:lang w:val="sr-Latn-ME" w:eastAsia="pl-PL"/>
        </w:rPr>
        <w:t xml:space="preserve"> </w:t>
      </w:r>
      <w:r w:rsidRPr="00B85749">
        <w:rPr>
          <w:rFonts w:ascii="Arial" w:hAnsi="Arial" w:cs="Arial"/>
          <w:bCs/>
          <w:lang w:val="sr-Latn-ME" w:eastAsia="pl-PL"/>
        </w:rPr>
        <w:tab/>
      </w:r>
      <w:r w:rsidRPr="00B85749">
        <w:rPr>
          <w:rFonts w:ascii="Arial" w:hAnsi="Arial" w:cs="Arial"/>
          <w:bCs/>
          <w:lang w:val="sr-Latn-ME" w:eastAsia="pl-PL"/>
        </w:rPr>
        <w:tab/>
        <w:t xml:space="preserve">Jelena Vujadinović, rukovodilac programa, e-mail: </w:t>
      </w:r>
      <w:hyperlink r:id="rId8" w:history="1">
        <w:r w:rsidRPr="00B85749">
          <w:rPr>
            <w:rStyle w:val="Hyperlink"/>
            <w:rFonts w:ascii="Arial" w:hAnsi="Arial"/>
            <w:bCs/>
            <w:sz w:val="22"/>
            <w:lang w:val="sr-Latn-ME"/>
          </w:rPr>
          <w:t>jelena.vujadinovic@mif.gov.me</w:t>
        </w:r>
      </w:hyperlink>
      <w:r w:rsidRPr="00B85749">
        <w:rPr>
          <w:rFonts w:ascii="Arial" w:hAnsi="Arial" w:cs="Arial"/>
          <w:bCs/>
          <w:lang w:val="sr-Latn-ME" w:eastAsia="pl-PL"/>
        </w:rPr>
        <w:t xml:space="preserve"> </w:t>
      </w:r>
    </w:p>
    <w:p w14:paraId="346C275B" w14:textId="77777777" w:rsidR="001379FA" w:rsidRPr="00B85749" w:rsidRDefault="001379FA" w:rsidP="001379FA">
      <w:pPr>
        <w:tabs>
          <w:tab w:val="left" w:pos="1800"/>
        </w:tabs>
        <w:spacing w:before="120" w:line="240" w:lineRule="auto"/>
        <w:contextualSpacing/>
        <w:jc w:val="both"/>
        <w:rPr>
          <w:rFonts w:ascii="Arial" w:hAnsi="Arial" w:cs="Arial"/>
          <w:bCs/>
          <w:lang w:val="sr-Latn-ME" w:eastAsia="pl-PL"/>
        </w:rPr>
      </w:pPr>
    </w:p>
    <w:p w14:paraId="342E952B" w14:textId="30D33E88" w:rsidR="001379FA" w:rsidRPr="00B85749" w:rsidRDefault="001379FA" w:rsidP="001379FA">
      <w:pPr>
        <w:tabs>
          <w:tab w:val="left" w:pos="1800"/>
        </w:tabs>
        <w:spacing w:before="120" w:line="240" w:lineRule="auto"/>
        <w:contextualSpacing/>
        <w:jc w:val="both"/>
        <w:rPr>
          <w:rFonts w:ascii="Arial" w:hAnsi="Arial" w:cs="Arial"/>
          <w:bCs/>
          <w:lang w:val="sr-Latn-ME" w:eastAsia="pl-PL"/>
        </w:rPr>
      </w:pPr>
      <w:r w:rsidRPr="00B85749">
        <w:rPr>
          <w:rFonts w:ascii="Arial" w:hAnsi="Arial" w:cs="Arial"/>
          <w:b/>
          <w:lang w:val="sr-Latn-ME" w:eastAsia="pl-PL"/>
        </w:rPr>
        <w:t>Korisnik</w:t>
      </w:r>
      <w:r w:rsidRPr="00B85749">
        <w:rPr>
          <w:rFonts w:ascii="Arial" w:hAnsi="Arial" w:cs="Arial"/>
          <w:bCs/>
          <w:lang w:val="sr-Latn-ME" w:eastAsia="pl-PL"/>
        </w:rPr>
        <w:t xml:space="preserve">: </w:t>
      </w:r>
      <w:r w:rsidRPr="00B85749">
        <w:rPr>
          <w:rFonts w:ascii="Arial" w:hAnsi="Arial" w:cs="Arial"/>
          <w:bCs/>
          <w:lang w:val="sr-Latn-ME" w:eastAsia="pl-PL"/>
        </w:rPr>
        <w:tab/>
      </w:r>
      <w:r w:rsidRPr="00B85749">
        <w:rPr>
          <w:rFonts w:ascii="Arial" w:hAnsi="Arial" w:cs="Arial"/>
          <w:bCs/>
          <w:lang w:val="sr-Latn-ME" w:eastAsia="pl-PL"/>
        </w:rPr>
        <w:tab/>
        <w:t>Ministarstvo prosvjete Crne Gore</w:t>
      </w:r>
    </w:p>
    <w:p w14:paraId="7A1D548E" w14:textId="77777777" w:rsidR="001379FA" w:rsidRPr="00B85749" w:rsidRDefault="001379FA" w:rsidP="001379FA">
      <w:pPr>
        <w:tabs>
          <w:tab w:val="left" w:pos="1800"/>
        </w:tabs>
        <w:spacing w:before="120" w:line="240" w:lineRule="auto"/>
        <w:contextualSpacing/>
        <w:jc w:val="both"/>
        <w:rPr>
          <w:rFonts w:ascii="Arial" w:hAnsi="Arial" w:cs="Arial"/>
          <w:bCs/>
          <w:lang w:val="sr-Latn-ME" w:eastAsia="pl-PL"/>
        </w:rPr>
      </w:pPr>
    </w:p>
    <w:p w14:paraId="5241C5CB" w14:textId="61BDAD7C" w:rsidR="001379FA" w:rsidRPr="00B85749" w:rsidRDefault="001379FA" w:rsidP="001379FA">
      <w:pPr>
        <w:tabs>
          <w:tab w:val="left" w:pos="1800"/>
        </w:tabs>
        <w:spacing w:before="120" w:line="240" w:lineRule="auto"/>
        <w:ind w:left="2118" w:hanging="2118"/>
        <w:contextualSpacing/>
        <w:jc w:val="both"/>
        <w:rPr>
          <w:rFonts w:ascii="Arial" w:hAnsi="Arial" w:cs="Arial"/>
          <w:bCs/>
          <w:lang w:val="sr-Latn-ME" w:eastAsia="pl-PL"/>
        </w:rPr>
      </w:pPr>
      <w:r w:rsidRPr="00B85749">
        <w:rPr>
          <w:rFonts w:ascii="Arial" w:hAnsi="Arial" w:cs="Arial"/>
          <w:b/>
          <w:lang w:val="sr-Latn-ME" w:eastAsia="pl-PL"/>
        </w:rPr>
        <w:t>Kontakt osobe:</w:t>
      </w:r>
      <w:r w:rsidRPr="00B85749">
        <w:rPr>
          <w:rFonts w:ascii="Arial" w:hAnsi="Arial" w:cs="Arial"/>
          <w:bCs/>
          <w:lang w:val="sr-Latn-ME" w:eastAsia="pl-PL"/>
        </w:rPr>
        <w:t xml:space="preserve"> </w:t>
      </w:r>
      <w:r w:rsidRPr="00B85749">
        <w:rPr>
          <w:rFonts w:ascii="Arial" w:hAnsi="Arial" w:cs="Arial"/>
          <w:bCs/>
          <w:lang w:val="sr-Latn-ME" w:eastAsia="pl-PL"/>
        </w:rPr>
        <w:tab/>
      </w:r>
      <w:r w:rsidRPr="00B85749">
        <w:rPr>
          <w:rFonts w:ascii="Arial" w:hAnsi="Arial" w:cs="Arial"/>
          <w:bCs/>
          <w:lang w:val="sr-Latn-ME" w:eastAsia="pl-PL"/>
        </w:rPr>
        <w:tab/>
      </w:r>
      <w:r w:rsidR="00AE6CA0">
        <w:rPr>
          <w:rFonts w:ascii="Arial" w:hAnsi="Arial" w:cs="Arial"/>
          <w:bCs/>
          <w:lang w:val="sr-Latn-ME" w:eastAsia="pl-PL"/>
        </w:rPr>
        <w:t>G-</w:t>
      </w:r>
      <w:r w:rsidRPr="00B85749">
        <w:rPr>
          <w:rFonts w:ascii="Arial" w:hAnsi="Arial" w:cs="Arial"/>
          <w:bCs/>
          <w:lang w:val="sr-Latn-ME" w:eastAsia="pl-PL"/>
        </w:rPr>
        <w:t>đa</w:t>
      </w:r>
      <w:r w:rsidR="00AE6CA0">
        <w:rPr>
          <w:rFonts w:ascii="Arial" w:hAnsi="Arial" w:cs="Arial"/>
          <w:bCs/>
          <w:lang w:val="sr-Latn-ME" w:eastAsia="pl-PL"/>
        </w:rPr>
        <w:t xml:space="preserve"> </w:t>
      </w:r>
      <w:r w:rsidRPr="00B85749">
        <w:rPr>
          <w:rFonts w:ascii="Arial" w:hAnsi="Arial" w:cs="Arial"/>
          <w:bCs/>
          <w:lang w:val="sr-Latn-ME" w:eastAsia="pl-PL"/>
        </w:rPr>
        <w:t xml:space="preserve">Mubera Kurpejović, viši službenik za programe, Ministarstvo prosvjete, e-mail: </w:t>
      </w:r>
      <w:hyperlink r:id="rId9" w:history="1">
        <w:r w:rsidRPr="00B85749">
          <w:rPr>
            <w:rStyle w:val="Hyperlink"/>
            <w:rFonts w:ascii="Arial" w:hAnsi="Arial"/>
            <w:bCs/>
            <w:sz w:val="22"/>
            <w:lang w:val="sr-Latn-ME"/>
          </w:rPr>
          <w:t>mubera.kurpejovic@mpr.gov.me</w:t>
        </w:r>
      </w:hyperlink>
      <w:r w:rsidRPr="00B85749">
        <w:rPr>
          <w:rFonts w:ascii="Arial" w:hAnsi="Arial" w:cs="Arial"/>
          <w:bCs/>
          <w:lang w:val="sr-Latn-ME" w:eastAsia="pl-PL"/>
        </w:rPr>
        <w:t xml:space="preserve"> </w:t>
      </w:r>
    </w:p>
    <w:p w14:paraId="404DE07A" w14:textId="6FABBF7F" w:rsidR="001379FA" w:rsidRPr="00B85749" w:rsidRDefault="00AE6CA0" w:rsidP="00AE6CA0">
      <w:pPr>
        <w:tabs>
          <w:tab w:val="left" w:pos="1800"/>
        </w:tabs>
        <w:spacing w:before="120" w:line="240" w:lineRule="auto"/>
        <w:ind w:left="2160"/>
        <w:contextualSpacing/>
        <w:jc w:val="both"/>
        <w:rPr>
          <w:rFonts w:ascii="Arial" w:hAnsi="Arial" w:cs="Arial"/>
          <w:bCs/>
          <w:lang w:val="sr-Latn-ME" w:eastAsia="pl-PL"/>
        </w:rPr>
      </w:pPr>
      <w:r>
        <w:rPr>
          <w:rFonts w:ascii="Arial" w:hAnsi="Arial" w:cs="Arial"/>
          <w:bCs/>
          <w:lang w:val="sr-Latn-ME" w:eastAsia="pl-PL"/>
        </w:rPr>
        <w:t>G-</w:t>
      </w:r>
      <w:r w:rsidRPr="00B85749">
        <w:rPr>
          <w:rFonts w:ascii="Arial" w:hAnsi="Arial" w:cs="Arial"/>
          <w:bCs/>
          <w:lang w:val="sr-Latn-ME" w:eastAsia="pl-PL"/>
        </w:rPr>
        <w:t xml:space="preserve">đa </w:t>
      </w:r>
      <w:r w:rsidR="001379FA" w:rsidRPr="00B85749">
        <w:rPr>
          <w:rFonts w:ascii="Arial" w:hAnsi="Arial" w:cs="Arial"/>
          <w:bCs/>
          <w:lang w:val="sr-Latn-ME" w:eastAsia="pl-PL"/>
        </w:rPr>
        <w:t xml:space="preserve">Milena Roganović, menadžer projekta, Ministarstvo obrazovanja, e-mail: </w:t>
      </w:r>
      <w:hyperlink r:id="rId10" w:history="1">
        <w:r w:rsidR="001379FA" w:rsidRPr="00B85749">
          <w:rPr>
            <w:rStyle w:val="Hyperlink"/>
            <w:rFonts w:ascii="Arial" w:hAnsi="Arial"/>
            <w:bCs/>
            <w:sz w:val="22"/>
            <w:lang w:val="sr-Latn-ME"/>
          </w:rPr>
          <w:t>milena.roganovic@mpr.gov.me</w:t>
        </w:r>
      </w:hyperlink>
      <w:r w:rsidR="001379FA" w:rsidRPr="00B85749">
        <w:rPr>
          <w:rFonts w:ascii="Arial" w:hAnsi="Arial" w:cs="Arial"/>
          <w:bCs/>
          <w:lang w:val="sr-Latn-ME" w:eastAsia="pl-PL"/>
        </w:rPr>
        <w:t xml:space="preserve"> </w:t>
      </w:r>
    </w:p>
    <w:p w14:paraId="06A97919" w14:textId="0DC380B3" w:rsidR="001379FA" w:rsidRPr="00B85749" w:rsidRDefault="00AE6CA0" w:rsidP="00AE6CA0">
      <w:pPr>
        <w:tabs>
          <w:tab w:val="left" w:pos="1800"/>
        </w:tabs>
        <w:spacing w:before="120" w:line="240" w:lineRule="auto"/>
        <w:ind w:left="2160"/>
        <w:contextualSpacing/>
        <w:jc w:val="both"/>
        <w:rPr>
          <w:rFonts w:ascii="Arial" w:hAnsi="Arial" w:cs="Arial"/>
          <w:bCs/>
          <w:lang w:val="sr-Latn-ME" w:eastAsia="pl-PL"/>
        </w:rPr>
      </w:pPr>
      <w:r>
        <w:rPr>
          <w:rFonts w:ascii="Arial" w:hAnsi="Arial" w:cs="Arial"/>
          <w:bCs/>
          <w:lang w:val="sr-Latn-ME" w:eastAsia="pl-PL"/>
        </w:rPr>
        <w:t>G-</w:t>
      </w:r>
      <w:r w:rsidRPr="00B85749">
        <w:rPr>
          <w:rFonts w:ascii="Arial" w:hAnsi="Arial" w:cs="Arial"/>
          <w:bCs/>
          <w:lang w:val="sr-Latn-ME" w:eastAsia="pl-PL"/>
        </w:rPr>
        <w:t>đa</w:t>
      </w:r>
      <w:r w:rsidR="001379FA" w:rsidRPr="00B85749">
        <w:rPr>
          <w:rFonts w:ascii="Arial" w:hAnsi="Arial" w:cs="Arial"/>
          <w:bCs/>
          <w:lang w:val="sr-Latn-ME" w:eastAsia="pl-PL"/>
        </w:rPr>
        <w:t xml:space="preserve"> Nevena Cabrilo, koordinator projekta, Zavod za školstvo, e-mail: </w:t>
      </w:r>
      <w:hyperlink r:id="rId11" w:history="1">
        <w:r w:rsidR="001379FA" w:rsidRPr="00B85749">
          <w:rPr>
            <w:rStyle w:val="Hyperlink"/>
            <w:rFonts w:ascii="Arial" w:hAnsi="Arial"/>
            <w:bCs/>
            <w:sz w:val="22"/>
            <w:lang w:val="sr-Latn-ME"/>
          </w:rPr>
          <w:t>nevena.cabrilo@zzs.gov.me</w:t>
        </w:r>
      </w:hyperlink>
      <w:r w:rsidR="001379FA" w:rsidRPr="00B85749">
        <w:rPr>
          <w:rFonts w:ascii="Arial" w:hAnsi="Arial" w:cs="Arial"/>
          <w:bCs/>
          <w:lang w:val="sr-Latn-ME" w:eastAsia="pl-PL"/>
        </w:rPr>
        <w:t xml:space="preserve">   </w:t>
      </w:r>
    </w:p>
    <w:p w14:paraId="2E976037" w14:textId="77777777" w:rsidR="001379FA" w:rsidRPr="00B85749" w:rsidRDefault="001379FA" w:rsidP="001379FA">
      <w:pPr>
        <w:tabs>
          <w:tab w:val="left" w:pos="1800"/>
        </w:tabs>
        <w:spacing w:before="120" w:line="240" w:lineRule="auto"/>
        <w:ind w:left="2160"/>
        <w:contextualSpacing/>
        <w:jc w:val="both"/>
        <w:rPr>
          <w:rFonts w:ascii="Arial" w:hAnsi="Arial" w:cs="Arial"/>
          <w:bCs/>
          <w:lang w:val="sr-Latn-ME" w:eastAsia="pl-PL"/>
        </w:rPr>
      </w:pPr>
    </w:p>
    <w:p w14:paraId="0052F74D" w14:textId="77777777" w:rsidR="001379FA" w:rsidRPr="00B85749" w:rsidRDefault="001379FA" w:rsidP="001379FA">
      <w:pPr>
        <w:tabs>
          <w:tab w:val="left" w:pos="1800"/>
        </w:tabs>
        <w:spacing w:before="120" w:line="240" w:lineRule="auto"/>
        <w:contextualSpacing/>
        <w:jc w:val="both"/>
        <w:rPr>
          <w:rFonts w:ascii="Arial" w:hAnsi="Arial" w:cs="Arial"/>
          <w:bCs/>
          <w:lang w:val="sr-Latn-ME" w:eastAsia="pl-PL"/>
        </w:rPr>
      </w:pPr>
    </w:p>
    <w:p w14:paraId="09E5E5DF" w14:textId="2008DEC2" w:rsidR="001379FA" w:rsidRPr="00B85749" w:rsidRDefault="001379FA" w:rsidP="001379FA">
      <w:pPr>
        <w:tabs>
          <w:tab w:val="left" w:pos="1800"/>
        </w:tabs>
        <w:spacing w:before="120" w:line="240" w:lineRule="auto"/>
        <w:contextualSpacing/>
        <w:jc w:val="both"/>
        <w:rPr>
          <w:rFonts w:ascii="Arial" w:hAnsi="Arial" w:cs="Arial"/>
          <w:bCs/>
          <w:lang w:val="sr-Latn-ME" w:eastAsia="pl-PL"/>
        </w:rPr>
      </w:pPr>
      <w:r w:rsidRPr="00B85749">
        <w:rPr>
          <w:rFonts w:ascii="Arial" w:hAnsi="Arial" w:cs="Arial"/>
          <w:b/>
          <w:lang w:val="sr-Latn-ME" w:eastAsia="pl-PL"/>
        </w:rPr>
        <w:t>Implementira:</w:t>
      </w:r>
      <w:r w:rsidRPr="00B85749">
        <w:rPr>
          <w:rFonts w:ascii="Arial" w:hAnsi="Arial" w:cs="Arial"/>
          <w:bCs/>
          <w:lang w:val="sr-Latn-ME" w:eastAsia="pl-PL"/>
        </w:rPr>
        <w:t xml:space="preserve"> </w:t>
      </w:r>
      <w:r w:rsidRPr="00B85749">
        <w:rPr>
          <w:rFonts w:ascii="Arial" w:hAnsi="Arial" w:cs="Arial"/>
          <w:bCs/>
          <w:lang w:val="sr-Latn-ME" w:eastAsia="pl-PL"/>
        </w:rPr>
        <w:tab/>
      </w:r>
      <w:r w:rsidRPr="00B85749">
        <w:rPr>
          <w:rFonts w:ascii="Arial" w:hAnsi="Arial" w:cs="Arial"/>
          <w:bCs/>
          <w:lang w:val="sr-Latn-ME" w:eastAsia="pl-PL"/>
        </w:rPr>
        <w:tab/>
        <w:t>EPRD konzorcijum</w:t>
      </w:r>
    </w:p>
    <w:p w14:paraId="53B04586" w14:textId="77777777" w:rsidR="001379FA" w:rsidRPr="00B85749" w:rsidRDefault="001379FA" w:rsidP="001379FA">
      <w:pPr>
        <w:tabs>
          <w:tab w:val="left" w:pos="1800"/>
        </w:tabs>
        <w:spacing w:before="120" w:line="240" w:lineRule="auto"/>
        <w:contextualSpacing/>
        <w:jc w:val="both"/>
        <w:rPr>
          <w:rFonts w:ascii="Arial" w:hAnsi="Arial" w:cs="Arial"/>
          <w:bCs/>
          <w:lang w:val="sr-Latn-ME" w:eastAsia="pl-PL"/>
        </w:rPr>
      </w:pPr>
    </w:p>
    <w:p w14:paraId="2C67FFA9" w14:textId="01F99B7F" w:rsidR="001379FA" w:rsidRPr="00B85749" w:rsidRDefault="001379FA" w:rsidP="001379FA">
      <w:pPr>
        <w:tabs>
          <w:tab w:val="left" w:pos="1800"/>
        </w:tabs>
        <w:spacing w:before="120" w:line="240" w:lineRule="auto"/>
        <w:contextualSpacing/>
        <w:jc w:val="both"/>
        <w:rPr>
          <w:rFonts w:ascii="Arial" w:hAnsi="Arial" w:cs="Arial"/>
          <w:bCs/>
          <w:lang w:val="sr-Latn-ME" w:eastAsia="pl-PL"/>
        </w:rPr>
      </w:pPr>
      <w:r w:rsidRPr="00B85749">
        <w:rPr>
          <w:rFonts w:ascii="Arial" w:hAnsi="Arial" w:cs="Arial"/>
          <w:b/>
          <w:lang w:val="sr-Latn-ME" w:eastAsia="pl-PL"/>
        </w:rPr>
        <w:t>Kontakt osoba:</w:t>
      </w:r>
      <w:r w:rsidRPr="00B85749">
        <w:rPr>
          <w:rFonts w:ascii="Arial" w:hAnsi="Arial" w:cs="Arial"/>
          <w:bCs/>
          <w:lang w:val="sr-Latn-ME" w:eastAsia="pl-PL"/>
        </w:rPr>
        <w:t xml:space="preserve"> </w:t>
      </w:r>
      <w:r w:rsidRPr="00B85749">
        <w:rPr>
          <w:rFonts w:ascii="Arial" w:hAnsi="Arial" w:cs="Arial"/>
          <w:bCs/>
          <w:lang w:val="sr-Latn-ME" w:eastAsia="pl-PL"/>
        </w:rPr>
        <w:tab/>
      </w:r>
      <w:r w:rsidRPr="00B85749">
        <w:rPr>
          <w:rFonts w:ascii="Arial" w:hAnsi="Arial" w:cs="Arial"/>
          <w:bCs/>
          <w:lang w:val="sr-Latn-ME" w:eastAsia="pl-PL"/>
        </w:rPr>
        <w:tab/>
        <w:t xml:space="preserve">g. Karol Rudni, direktor projekta, e-mail: </w:t>
      </w:r>
      <w:hyperlink r:id="rId12" w:history="1">
        <w:r w:rsidRPr="00B85749">
          <w:rPr>
            <w:rStyle w:val="Hyperlink"/>
            <w:rFonts w:ascii="Arial" w:hAnsi="Arial"/>
            <w:bCs/>
            <w:sz w:val="22"/>
            <w:lang w:val="sr-Latn-ME"/>
          </w:rPr>
          <w:t>k.rudni@eprd.pl</w:t>
        </w:r>
      </w:hyperlink>
      <w:r w:rsidRPr="00B85749">
        <w:rPr>
          <w:rFonts w:ascii="Arial" w:hAnsi="Arial" w:cs="Arial"/>
          <w:bCs/>
          <w:lang w:val="sr-Latn-ME" w:eastAsia="pl-PL"/>
        </w:rPr>
        <w:t xml:space="preserve"> </w:t>
      </w:r>
    </w:p>
    <w:p w14:paraId="2CC7C6B8" w14:textId="77777777" w:rsidR="001379FA" w:rsidRPr="00B85749" w:rsidRDefault="001379FA" w:rsidP="001379FA">
      <w:pPr>
        <w:tabs>
          <w:tab w:val="left" w:pos="1800"/>
        </w:tabs>
        <w:spacing w:before="120" w:line="240" w:lineRule="auto"/>
        <w:contextualSpacing/>
        <w:jc w:val="both"/>
        <w:rPr>
          <w:rFonts w:ascii="Arial" w:hAnsi="Arial" w:cs="Arial"/>
          <w:bCs/>
          <w:lang w:val="sr-Latn-ME" w:eastAsia="pl-PL"/>
        </w:rPr>
      </w:pPr>
    </w:p>
    <w:p w14:paraId="071F4FE6" w14:textId="77777777" w:rsidR="001379FA" w:rsidRPr="00B85749" w:rsidRDefault="001379FA" w:rsidP="001379FA">
      <w:pPr>
        <w:tabs>
          <w:tab w:val="left" w:pos="1800"/>
        </w:tabs>
        <w:spacing w:before="120" w:line="240" w:lineRule="auto"/>
        <w:contextualSpacing/>
        <w:jc w:val="both"/>
        <w:rPr>
          <w:rFonts w:ascii="Arial" w:hAnsi="Arial" w:cs="Arial"/>
          <w:bCs/>
          <w:lang w:val="sr-Latn-ME" w:eastAsia="pl-PL"/>
        </w:rPr>
      </w:pPr>
    </w:p>
    <w:p w14:paraId="5748CFDE" w14:textId="25BA107F" w:rsidR="001379FA" w:rsidRPr="00B85749" w:rsidRDefault="001379FA" w:rsidP="001379FA">
      <w:pPr>
        <w:tabs>
          <w:tab w:val="left" w:pos="1800"/>
        </w:tabs>
        <w:spacing w:before="120" w:line="240" w:lineRule="auto"/>
        <w:contextualSpacing/>
        <w:jc w:val="both"/>
        <w:rPr>
          <w:rFonts w:ascii="Arial" w:hAnsi="Arial" w:cs="Arial"/>
          <w:bCs/>
          <w:lang w:val="sr-Latn-ME" w:eastAsia="pl-PL"/>
        </w:rPr>
      </w:pPr>
      <w:r w:rsidRPr="00B85749">
        <w:rPr>
          <w:rFonts w:ascii="Arial" w:hAnsi="Arial" w:cs="Arial"/>
          <w:b/>
          <w:lang w:val="sr-Latn-ME" w:eastAsia="pl-PL"/>
        </w:rPr>
        <w:t>Ukupan budžet:</w:t>
      </w:r>
      <w:r w:rsidRPr="00B85749">
        <w:rPr>
          <w:rFonts w:ascii="Arial" w:hAnsi="Arial" w:cs="Arial"/>
          <w:bCs/>
          <w:lang w:val="sr-Latn-ME" w:eastAsia="pl-PL"/>
        </w:rPr>
        <w:t xml:space="preserve"> </w:t>
      </w:r>
      <w:r w:rsidRPr="00B85749">
        <w:rPr>
          <w:rFonts w:ascii="Arial" w:hAnsi="Arial" w:cs="Arial"/>
          <w:bCs/>
          <w:lang w:val="sr-Latn-ME" w:eastAsia="pl-PL"/>
        </w:rPr>
        <w:tab/>
      </w:r>
      <w:r w:rsidRPr="00B85749">
        <w:rPr>
          <w:rFonts w:ascii="Arial" w:hAnsi="Arial" w:cs="Arial"/>
          <w:bCs/>
          <w:lang w:val="sr-Latn-ME" w:eastAsia="pl-PL"/>
        </w:rPr>
        <w:tab/>
        <w:t>939.779,70 €</w:t>
      </w:r>
    </w:p>
    <w:p w14:paraId="1F5B6306" w14:textId="77777777" w:rsidR="001379FA" w:rsidRPr="00B85749" w:rsidRDefault="001379FA" w:rsidP="001379FA">
      <w:pPr>
        <w:tabs>
          <w:tab w:val="left" w:pos="1800"/>
        </w:tabs>
        <w:spacing w:before="120" w:line="240" w:lineRule="auto"/>
        <w:contextualSpacing/>
        <w:jc w:val="both"/>
        <w:rPr>
          <w:rFonts w:ascii="Arial" w:hAnsi="Arial" w:cs="Arial"/>
          <w:bCs/>
          <w:lang w:val="sr-Latn-ME" w:eastAsia="pl-PL"/>
        </w:rPr>
      </w:pPr>
    </w:p>
    <w:p w14:paraId="0FF29BD3" w14:textId="6E178F82" w:rsidR="001379FA" w:rsidRPr="00B85749" w:rsidRDefault="001379FA" w:rsidP="001379FA">
      <w:pPr>
        <w:tabs>
          <w:tab w:val="left" w:pos="1800"/>
        </w:tabs>
        <w:spacing w:before="120" w:line="240" w:lineRule="auto"/>
        <w:contextualSpacing/>
        <w:jc w:val="both"/>
        <w:rPr>
          <w:rFonts w:ascii="Arial" w:hAnsi="Arial" w:cs="Arial"/>
          <w:bCs/>
          <w:lang w:val="sr-Latn-ME" w:eastAsia="pl-PL"/>
        </w:rPr>
      </w:pPr>
      <w:r w:rsidRPr="00B85749">
        <w:rPr>
          <w:rFonts w:ascii="Arial" w:hAnsi="Arial" w:cs="Arial"/>
          <w:b/>
          <w:lang w:val="sr-Latn-ME" w:eastAsia="pl-PL"/>
        </w:rPr>
        <w:t>Ukupno trajanje projekta</w:t>
      </w:r>
      <w:r w:rsidRPr="00B85749">
        <w:rPr>
          <w:rFonts w:ascii="Arial" w:hAnsi="Arial" w:cs="Arial"/>
          <w:bCs/>
          <w:lang w:val="sr-Latn-ME" w:eastAsia="pl-PL"/>
        </w:rPr>
        <w:t>: 24 mjeseca (30. avgusta 2019. - 30. avgusta 2021)</w:t>
      </w:r>
    </w:p>
    <w:p w14:paraId="69509B6E" w14:textId="77777777" w:rsidR="001379FA" w:rsidRPr="00B85749" w:rsidRDefault="001379FA" w:rsidP="001379FA">
      <w:pPr>
        <w:tabs>
          <w:tab w:val="left" w:pos="1800"/>
        </w:tabs>
        <w:spacing w:before="120" w:line="240" w:lineRule="auto"/>
        <w:contextualSpacing/>
        <w:jc w:val="both"/>
        <w:rPr>
          <w:rFonts w:ascii="Arial" w:hAnsi="Arial" w:cs="Arial"/>
          <w:bCs/>
          <w:lang w:val="sr-Latn-ME" w:eastAsia="pl-PL"/>
        </w:rPr>
      </w:pPr>
    </w:p>
    <w:p w14:paraId="13EBB5AD" w14:textId="7537FECA" w:rsidR="00095A45" w:rsidRPr="00B85749" w:rsidRDefault="001379FA" w:rsidP="001379FA">
      <w:pPr>
        <w:tabs>
          <w:tab w:val="left" w:pos="1800"/>
        </w:tabs>
        <w:spacing w:before="120" w:line="240" w:lineRule="auto"/>
        <w:contextualSpacing/>
        <w:jc w:val="both"/>
        <w:rPr>
          <w:rFonts w:ascii="Arial" w:hAnsi="Arial" w:cs="Arial"/>
          <w:lang w:val="sr-Latn-ME" w:eastAsia="pl-PL"/>
        </w:rPr>
      </w:pPr>
      <w:r w:rsidRPr="00B85749">
        <w:rPr>
          <w:rFonts w:ascii="Arial" w:hAnsi="Arial" w:cs="Arial"/>
          <w:b/>
          <w:lang w:val="sr-Latn-ME" w:eastAsia="pl-PL"/>
        </w:rPr>
        <w:t>Vođa tima</w:t>
      </w:r>
      <w:r w:rsidRPr="00B85749">
        <w:rPr>
          <w:rFonts w:ascii="Arial" w:hAnsi="Arial" w:cs="Arial"/>
          <w:bCs/>
          <w:lang w:val="sr-Latn-ME" w:eastAsia="pl-PL"/>
        </w:rPr>
        <w:t xml:space="preserve">: </w:t>
      </w:r>
      <w:r w:rsidRPr="00B85749">
        <w:rPr>
          <w:rFonts w:ascii="Arial" w:hAnsi="Arial" w:cs="Arial"/>
          <w:bCs/>
          <w:lang w:val="sr-Latn-ME" w:eastAsia="pl-PL"/>
        </w:rPr>
        <w:tab/>
      </w:r>
      <w:r w:rsidRPr="00B85749">
        <w:rPr>
          <w:rFonts w:ascii="Arial" w:hAnsi="Arial" w:cs="Arial"/>
          <w:bCs/>
          <w:lang w:val="sr-Latn-ME" w:eastAsia="pl-PL"/>
        </w:rPr>
        <w:tab/>
        <w:t xml:space="preserve">g. Boris Ćurković, e-mail: </w:t>
      </w:r>
      <w:hyperlink r:id="rId13" w:history="1">
        <w:r w:rsidRPr="00B85749">
          <w:rPr>
            <w:rStyle w:val="Hyperlink"/>
            <w:rFonts w:ascii="Arial" w:hAnsi="Arial"/>
            <w:bCs/>
            <w:sz w:val="22"/>
            <w:lang w:val="sr-Latn-ME"/>
          </w:rPr>
          <w:t>b.curkovic@eprd.pl</w:t>
        </w:r>
      </w:hyperlink>
      <w:r w:rsidRPr="00B85749">
        <w:rPr>
          <w:rFonts w:ascii="Arial" w:hAnsi="Arial" w:cs="Arial"/>
          <w:bCs/>
          <w:lang w:val="sr-Latn-ME" w:eastAsia="pl-PL"/>
        </w:rPr>
        <w:t xml:space="preserve"> </w:t>
      </w:r>
      <w:r w:rsidR="00711B38" w:rsidRPr="00B85749">
        <w:rPr>
          <w:rFonts w:ascii="Arial" w:hAnsi="Arial" w:cs="Arial"/>
          <w:bCs/>
          <w:lang w:val="sr-Latn-ME" w:eastAsia="pl-PL"/>
        </w:rPr>
        <w:t xml:space="preserve"> </w:t>
      </w:r>
      <w:r w:rsidR="001F6E69" w:rsidRPr="00B85749">
        <w:rPr>
          <w:rFonts w:ascii="Arial" w:hAnsi="Arial" w:cs="Arial"/>
          <w:lang w:val="sr-Latn-ME" w:eastAsia="pl-PL"/>
        </w:rPr>
        <w:t xml:space="preserve"> </w:t>
      </w:r>
    </w:p>
    <w:p w14:paraId="54A55FAD" w14:textId="41AF8A94" w:rsidR="00FF1BC5" w:rsidRPr="00B85749" w:rsidRDefault="00095A45" w:rsidP="00025591">
      <w:pPr>
        <w:pStyle w:val="Heading1"/>
        <w:spacing w:before="0" w:after="0" w:line="240" w:lineRule="auto"/>
        <w:jc w:val="both"/>
        <w:rPr>
          <w:rFonts w:ascii="Arial" w:hAnsi="Arial" w:cs="Arial"/>
          <w:sz w:val="24"/>
          <w:szCs w:val="24"/>
          <w:lang w:val="sr-Latn-ME" w:eastAsia="pl-PL"/>
        </w:rPr>
      </w:pPr>
      <w:r w:rsidRPr="00B85749">
        <w:rPr>
          <w:rFonts w:ascii="Arial" w:hAnsi="Arial" w:cs="Arial"/>
          <w:lang w:val="sr-Latn-ME" w:eastAsia="pl-PL"/>
        </w:rPr>
        <w:br w:type="page"/>
      </w:r>
      <w:bookmarkStart w:id="1" w:name="_Toc433067853"/>
      <w:bookmarkStart w:id="2" w:name="_Toc53078365"/>
      <w:r w:rsidRPr="00B85749">
        <w:rPr>
          <w:rFonts w:ascii="Arial" w:hAnsi="Arial" w:cs="Arial"/>
          <w:sz w:val="24"/>
          <w:szCs w:val="24"/>
          <w:lang w:val="sr-Latn-ME" w:eastAsia="pl-PL"/>
        </w:rPr>
        <w:lastRenderedPageBreak/>
        <w:t>LIST</w:t>
      </w:r>
      <w:bookmarkEnd w:id="1"/>
      <w:r w:rsidR="00711B38" w:rsidRPr="00B85749">
        <w:rPr>
          <w:rFonts w:ascii="Arial" w:hAnsi="Arial" w:cs="Arial"/>
          <w:sz w:val="24"/>
          <w:szCs w:val="24"/>
          <w:lang w:val="sr-Latn-ME" w:eastAsia="pl-PL"/>
        </w:rPr>
        <w:t>A SKRAĆENICA</w:t>
      </w:r>
      <w:bookmarkEnd w:id="2"/>
    </w:p>
    <w:p w14:paraId="675441AB" w14:textId="77777777" w:rsidR="00095A45" w:rsidRPr="00B85749" w:rsidRDefault="00095A45" w:rsidP="00025591">
      <w:pPr>
        <w:tabs>
          <w:tab w:val="left" w:pos="1800"/>
        </w:tabs>
        <w:spacing w:after="0" w:line="240" w:lineRule="auto"/>
        <w:contextualSpacing/>
        <w:jc w:val="both"/>
        <w:rPr>
          <w:rFonts w:ascii="Arial" w:hAnsi="Arial" w:cs="Arial"/>
          <w:lang w:val="sr-Latn-ME" w:eastAsia="pl-PL"/>
        </w:rPr>
      </w:pPr>
    </w:p>
    <w:tbl>
      <w:tblPr>
        <w:tblW w:w="9632" w:type="dxa"/>
        <w:tblCellSpacing w:w="28" w:type="dxa"/>
        <w:tblCellMar>
          <w:left w:w="57" w:type="dxa"/>
          <w:right w:w="57" w:type="dxa"/>
        </w:tblCellMar>
        <w:tblLook w:val="04A0" w:firstRow="1" w:lastRow="0" w:firstColumn="1" w:lastColumn="0" w:noHBand="0" w:noVBand="1"/>
      </w:tblPr>
      <w:tblGrid>
        <w:gridCol w:w="1123"/>
        <w:gridCol w:w="8509"/>
      </w:tblGrid>
      <w:tr w:rsidR="00711B38" w:rsidRPr="00B85749" w14:paraId="4F8EA657" w14:textId="77777777" w:rsidTr="00A7216A">
        <w:trPr>
          <w:tblCellSpacing w:w="28" w:type="dxa"/>
        </w:trPr>
        <w:tc>
          <w:tcPr>
            <w:tcW w:w="1039" w:type="dxa"/>
            <w:shd w:val="clear" w:color="auto" w:fill="D9D9D9"/>
            <w:noWrap/>
            <w:tcMar>
              <w:left w:w="57" w:type="dxa"/>
              <w:right w:w="57" w:type="dxa"/>
            </w:tcMar>
            <w:vAlign w:val="center"/>
            <w:hideMark/>
          </w:tcPr>
          <w:p w14:paraId="26682473" w14:textId="04731EBC" w:rsidR="00711B38" w:rsidRPr="00B85749" w:rsidRDefault="00543411"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ZZŠ</w:t>
            </w:r>
          </w:p>
        </w:tc>
        <w:tc>
          <w:tcPr>
            <w:tcW w:w="8425" w:type="dxa"/>
            <w:shd w:val="clear" w:color="auto" w:fill="auto"/>
            <w:noWrap/>
            <w:tcMar>
              <w:left w:w="57" w:type="dxa"/>
              <w:right w:w="57" w:type="dxa"/>
            </w:tcMar>
            <w:hideMark/>
          </w:tcPr>
          <w:p w14:paraId="044B15C4" w14:textId="3E2E5240" w:rsidR="00711B38" w:rsidRPr="00B85749" w:rsidRDefault="002C1407" w:rsidP="00711B38">
            <w:pPr>
              <w:spacing w:after="0" w:line="240" w:lineRule="auto"/>
              <w:rPr>
                <w:rFonts w:ascii="Roboto" w:eastAsia="Times New Roman" w:hAnsi="Roboto" w:cs="Arial"/>
                <w:spacing w:val="-8"/>
                <w:sz w:val="20"/>
                <w:szCs w:val="20"/>
                <w:lang w:val="sr-Latn-ME" w:eastAsia="en-GB"/>
              </w:rPr>
            </w:pPr>
            <w:r>
              <w:rPr>
                <w:rFonts w:ascii="Roboto" w:hAnsi="Roboto"/>
                <w:sz w:val="20"/>
                <w:szCs w:val="20"/>
                <w:lang w:val="sr-Latn-ME"/>
              </w:rPr>
              <w:t>Zavod za školstvo</w:t>
            </w:r>
          </w:p>
        </w:tc>
      </w:tr>
      <w:tr w:rsidR="006524C3" w:rsidRPr="00B85749" w14:paraId="0BF633A1" w14:textId="77777777" w:rsidTr="00A7216A">
        <w:trPr>
          <w:tblCellSpacing w:w="28" w:type="dxa"/>
        </w:trPr>
        <w:tc>
          <w:tcPr>
            <w:tcW w:w="1039" w:type="dxa"/>
            <w:shd w:val="clear" w:color="auto" w:fill="D9D9D9"/>
            <w:noWrap/>
            <w:tcMar>
              <w:left w:w="57" w:type="dxa"/>
              <w:right w:w="57" w:type="dxa"/>
            </w:tcMar>
            <w:vAlign w:val="center"/>
          </w:tcPr>
          <w:p w14:paraId="41D89D41" w14:textId="3D7C04C7" w:rsidR="006524C3" w:rsidRPr="00B85749" w:rsidRDefault="006524C3" w:rsidP="00711B38">
            <w:pPr>
              <w:spacing w:after="0" w:line="240" w:lineRule="auto"/>
              <w:rPr>
                <w:rFonts w:ascii="Arial" w:eastAsia="Times New Roman" w:hAnsi="Arial" w:cs="Arial"/>
                <w:b/>
                <w:bCs/>
                <w:sz w:val="18"/>
                <w:szCs w:val="18"/>
                <w:lang w:val="sr-Latn-ME" w:eastAsia="en-GB"/>
              </w:rPr>
            </w:pPr>
            <w:r>
              <w:rPr>
                <w:rFonts w:ascii="Arial" w:eastAsia="Times New Roman" w:hAnsi="Arial" w:cs="Arial"/>
                <w:b/>
                <w:bCs/>
                <w:sz w:val="18"/>
                <w:szCs w:val="18"/>
                <w:lang w:val="sr-Latn-ME" w:eastAsia="en-GB"/>
              </w:rPr>
              <w:t>CSO</w:t>
            </w:r>
          </w:p>
        </w:tc>
        <w:tc>
          <w:tcPr>
            <w:tcW w:w="8425" w:type="dxa"/>
            <w:shd w:val="clear" w:color="auto" w:fill="auto"/>
            <w:noWrap/>
            <w:tcMar>
              <w:left w:w="57" w:type="dxa"/>
              <w:right w:w="57" w:type="dxa"/>
            </w:tcMar>
          </w:tcPr>
          <w:p w14:paraId="2E158E05" w14:textId="665A979B" w:rsidR="006524C3" w:rsidRPr="00B85749" w:rsidRDefault="006524C3" w:rsidP="00711B38">
            <w:pPr>
              <w:spacing w:after="0" w:line="240" w:lineRule="auto"/>
              <w:rPr>
                <w:rFonts w:ascii="Roboto" w:hAnsi="Roboto"/>
                <w:sz w:val="20"/>
                <w:szCs w:val="20"/>
                <w:lang w:val="sr-Latn-ME"/>
              </w:rPr>
            </w:pPr>
            <w:r>
              <w:rPr>
                <w:rFonts w:ascii="Roboto" w:hAnsi="Roboto"/>
                <w:sz w:val="20"/>
                <w:szCs w:val="20"/>
                <w:lang w:val="sr-Latn-ME"/>
              </w:rPr>
              <w:t>Centar za stručno obrazovanje</w:t>
            </w:r>
          </w:p>
        </w:tc>
      </w:tr>
      <w:tr w:rsidR="00711B38" w:rsidRPr="00B85749" w14:paraId="2C452CAD" w14:textId="77777777" w:rsidTr="00A7216A">
        <w:trPr>
          <w:tblCellSpacing w:w="28" w:type="dxa"/>
        </w:trPr>
        <w:tc>
          <w:tcPr>
            <w:tcW w:w="1039" w:type="dxa"/>
            <w:shd w:val="clear" w:color="auto" w:fill="D9D9D9"/>
            <w:noWrap/>
            <w:tcMar>
              <w:left w:w="57" w:type="dxa"/>
              <w:right w:w="57" w:type="dxa"/>
            </w:tcMar>
            <w:vAlign w:val="center"/>
            <w:hideMark/>
          </w:tcPr>
          <w:p w14:paraId="7F0A4238" w14:textId="77777777" w:rsidR="00711B38" w:rsidRPr="00B85749" w:rsidRDefault="00711B38" w:rsidP="00711B38">
            <w:pPr>
              <w:spacing w:after="0" w:line="240" w:lineRule="auto"/>
              <w:ind w:right="25"/>
              <w:rPr>
                <w:rFonts w:ascii="Arial" w:eastAsia="Times New Roman" w:hAnsi="Arial" w:cs="Arial"/>
                <w:b/>
                <w:bCs/>
                <w:sz w:val="18"/>
                <w:szCs w:val="18"/>
                <w:lang w:val="sr-Latn-ME" w:eastAsia="en-GB"/>
              </w:rPr>
            </w:pPr>
            <w:r w:rsidRPr="00B85749">
              <w:rPr>
                <w:rFonts w:ascii="Arial" w:eastAsia="Times New Roman" w:hAnsi="Arial"/>
                <w:b/>
                <w:bCs/>
                <w:sz w:val="18"/>
                <w:szCs w:val="18"/>
                <w:lang w:val="sr-Latn-ME" w:eastAsia="en-GB"/>
              </w:rPr>
              <w:t>CFCU</w:t>
            </w:r>
          </w:p>
        </w:tc>
        <w:tc>
          <w:tcPr>
            <w:tcW w:w="8425" w:type="dxa"/>
            <w:shd w:val="clear" w:color="auto" w:fill="auto"/>
            <w:noWrap/>
            <w:tcMar>
              <w:left w:w="57" w:type="dxa"/>
              <w:right w:w="57" w:type="dxa"/>
            </w:tcMar>
            <w:hideMark/>
          </w:tcPr>
          <w:p w14:paraId="479B4F7C" w14:textId="6A293C17"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Direkcija za finansije i ugovaranje sredstava EU za pomoć (poznata i kao Centralna jedinica za finansije i ugovaranje)</w:t>
            </w:r>
          </w:p>
        </w:tc>
      </w:tr>
      <w:tr w:rsidR="00711B38" w:rsidRPr="00B85749" w14:paraId="31A01292" w14:textId="77777777" w:rsidTr="00A7216A">
        <w:trPr>
          <w:tblCellSpacing w:w="28" w:type="dxa"/>
        </w:trPr>
        <w:tc>
          <w:tcPr>
            <w:tcW w:w="1039" w:type="dxa"/>
            <w:shd w:val="clear" w:color="auto" w:fill="D9D9D9"/>
            <w:noWrap/>
            <w:tcMar>
              <w:left w:w="57" w:type="dxa"/>
              <w:right w:w="57" w:type="dxa"/>
            </w:tcMar>
            <w:vAlign w:val="center"/>
          </w:tcPr>
          <w:p w14:paraId="2FBFD273" w14:textId="3D6D450E"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Covid 19</w:t>
            </w:r>
          </w:p>
        </w:tc>
        <w:tc>
          <w:tcPr>
            <w:tcW w:w="8425" w:type="dxa"/>
            <w:shd w:val="clear" w:color="auto" w:fill="auto"/>
            <w:noWrap/>
            <w:tcMar>
              <w:left w:w="57" w:type="dxa"/>
              <w:right w:w="57" w:type="dxa"/>
            </w:tcMar>
          </w:tcPr>
          <w:p w14:paraId="6CF94384" w14:textId="01A9FC7D"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Infektivna bolest virusa korone 2019</w:t>
            </w:r>
          </w:p>
        </w:tc>
      </w:tr>
      <w:tr w:rsidR="00711B38" w:rsidRPr="00B85749" w14:paraId="68032DDB" w14:textId="77777777" w:rsidTr="00A7216A">
        <w:trPr>
          <w:tblCellSpacing w:w="28" w:type="dxa"/>
        </w:trPr>
        <w:tc>
          <w:tcPr>
            <w:tcW w:w="1039" w:type="dxa"/>
            <w:shd w:val="clear" w:color="auto" w:fill="D9D9D9"/>
            <w:noWrap/>
            <w:tcMar>
              <w:left w:w="57" w:type="dxa"/>
              <w:right w:w="57" w:type="dxa"/>
            </w:tcMar>
            <w:vAlign w:val="center"/>
            <w:hideMark/>
          </w:tcPr>
          <w:p w14:paraId="45C35307" w14:textId="753DC59C" w:rsidR="00711B38" w:rsidRPr="00B85749" w:rsidRDefault="00543411"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KPR</w:t>
            </w:r>
          </w:p>
        </w:tc>
        <w:tc>
          <w:tcPr>
            <w:tcW w:w="8425" w:type="dxa"/>
            <w:shd w:val="clear" w:color="auto" w:fill="auto"/>
            <w:noWrap/>
            <w:tcMar>
              <w:left w:w="57" w:type="dxa"/>
              <w:right w:w="57" w:type="dxa"/>
            </w:tcMar>
            <w:hideMark/>
          </w:tcPr>
          <w:p w14:paraId="71551493" w14:textId="6CD83F24" w:rsidR="00711B38" w:rsidRPr="00B85749" w:rsidRDefault="00543411"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Kontinuirani</w:t>
            </w:r>
            <w:r w:rsidR="00711B38" w:rsidRPr="00B85749">
              <w:rPr>
                <w:rFonts w:ascii="Roboto" w:hAnsi="Roboto"/>
                <w:sz w:val="20"/>
                <w:szCs w:val="20"/>
                <w:lang w:val="sr-Latn-ME"/>
              </w:rPr>
              <w:t xml:space="preserve"> profesionalni razvoj</w:t>
            </w:r>
          </w:p>
        </w:tc>
      </w:tr>
      <w:tr w:rsidR="00711B38" w:rsidRPr="00B85749" w14:paraId="454440E9" w14:textId="77777777" w:rsidTr="00A7216A">
        <w:trPr>
          <w:tblCellSpacing w:w="28" w:type="dxa"/>
        </w:trPr>
        <w:tc>
          <w:tcPr>
            <w:tcW w:w="1039" w:type="dxa"/>
            <w:shd w:val="clear" w:color="auto" w:fill="D9D9D9"/>
            <w:noWrap/>
            <w:tcMar>
              <w:left w:w="57" w:type="dxa"/>
              <w:right w:w="57" w:type="dxa"/>
            </w:tcMar>
            <w:vAlign w:val="center"/>
            <w:hideMark/>
          </w:tcPr>
          <w:p w14:paraId="5D031E79" w14:textId="77777777"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 xml:space="preserve">EC                  </w:t>
            </w:r>
          </w:p>
        </w:tc>
        <w:tc>
          <w:tcPr>
            <w:tcW w:w="8425" w:type="dxa"/>
            <w:shd w:val="clear" w:color="auto" w:fill="auto"/>
            <w:noWrap/>
            <w:tcMar>
              <w:left w:w="57" w:type="dxa"/>
              <w:right w:w="57" w:type="dxa"/>
            </w:tcMar>
            <w:hideMark/>
          </w:tcPr>
          <w:p w14:paraId="5BB4E1B8" w14:textId="13C2EBDF"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Evropska komisija</w:t>
            </w:r>
          </w:p>
        </w:tc>
      </w:tr>
      <w:tr w:rsidR="00711B38" w:rsidRPr="00B85749" w14:paraId="7EB8E2DF" w14:textId="77777777" w:rsidTr="00A7216A">
        <w:trPr>
          <w:tblCellSpacing w:w="28" w:type="dxa"/>
        </w:trPr>
        <w:tc>
          <w:tcPr>
            <w:tcW w:w="1039" w:type="dxa"/>
            <w:shd w:val="clear" w:color="auto" w:fill="D9D9D9"/>
            <w:noWrap/>
            <w:tcMar>
              <w:left w:w="57" w:type="dxa"/>
              <w:right w:w="57" w:type="dxa"/>
            </w:tcMar>
            <w:vAlign w:val="center"/>
            <w:hideMark/>
          </w:tcPr>
          <w:p w14:paraId="667B0827" w14:textId="77777777"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EQF</w:t>
            </w:r>
          </w:p>
        </w:tc>
        <w:tc>
          <w:tcPr>
            <w:tcW w:w="8425" w:type="dxa"/>
            <w:shd w:val="clear" w:color="auto" w:fill="auto"/>
            <w:noWrap/>
            <w:tcMar>
              <w:left w:w="57" w:type="dxa"/>
              <w:right w:w="57" w:type="dxa"/>
            </w:tcMar>
            <w:hideMark/>
          </w:tcPr>
          <w:p w14:paraId="18F4B462" w14:textId="17E5E7A8"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Evropski okvir kvalifikacija</w:t>
            </w:r>
          </w:p>
        </w:tc>
      </w:tr>
      <w:tr w:rsidR="00711B38" w:rsidRPr="00B85749" w14:paraId="63A4F696" w14:textId="77777777" w:rsidTr="00A7216A">
        <w:trPr>
          <w:tblCellSpacing w:w="28" w:type="dxa"/>
        </w:trPr>
        <w:tc>
          <w:tcPr>
            <w:tcW w:w="1039" w:type="dxa"/>
            <w:shd w:val="clear" w:color="auto" w:fill="D9D9D9"/>
            <w:noWrap/>
            <w:tcMar>
              <w:left w:w="57" w:type="dxa"/>
              <w:right w:w="57" w:type="dxa"/>
            </w:tcMar>
            <w:vAlign w:val="center"/>
          </w:tcPr>
          <w:p w14:paraId="6F8CB92E" w14:textId="69E68B8B"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ESG</w:t>
            </w:r>
          </w:p>
        </w:tc>
        <w:tc>
          <w:tcPr>
            <w:tcW w:w="8425" w:type="dxa"/>
            <w:shd w:val="clear" w:color="auto" w:fill="auto"/>
            <w:noWrap/>
            <w:tcMar>
              <w:left w:w="57" w:type="dxa"/>
              <w:right w:w="57" w:type="dxa"/>
            </w:tcMar>
          </w:tcPr>
          <w:p w14:paraId="04A90802" w14:textId="22B140B0"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Standardi i sm</w:t>
            </w:r>
            <w:r w:rsidR="00543411" w:rsidRPr="00B85749">
              <w:rPr>
                <w:rFonts w:ascii="Roboto" w:hAnsi="Roboto"/>
                <w:sz w:val="20"/>
                <w:szCs w:val="20"/>
                <w:lang w:val="sr-Latn-ME"/>
              </w:rPr>
              <w:t>j</w:t>
            </w:r>
            <w:r w:rsidRPr="00B85749">
              <w:rPr>
                <w:rFonts w:ascii="Roboto" w:hAnsi="Roboto"/>
                <w:sz w:val="20"/>
                <w:szCs w:val="20"/>
                <w:lang w:val="sr-Latn-ME"/>
              </w:rPr>
              <w:t>ernice za osiguranje kvaliteta u evropskom prostoru visokog obrazovanja</w:t>
            </w:r>
          </w:p>
        </w:tc>
      </w:tr>
      <w:tr w:rsidR="00711B38" w:rsidRPr="00B85749" w14:paraId="5EA421FB" w14:textId="77777777" w:rsidTr="00A7216A">
        <w:trPr>
          <w:tblCellSpacing w:w="28" w:type="dxa"/>
        </w:trPr>
        <w:tc>
          <w:tcPr>
            <w:tcW w:w="1039" w:type="dxa"/>
            <w:shd w:val="clear" w:color="auto" w:fill="D9D9D9"/>
            <w:noWrap/>
            <w:tcMar>
              <w:left w:w="57" w:type="dxa"/>
              <w:right w:w="57" w:type="dxa"/>
            </w:tcMar>
            <w:vAlign w:val="center"/>
            <w:hideMark/>
          </w:tcPr>
          <w:p w14:paraId="00EBF552" w14:textId="77777777"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ESRP</w:t>
            </w:r>
          </w:p>
        </w:tc>
        <w:tc>
          <w:tcPr>
            <w:tcW w:w="8425" w:type="dxa"/>
            <w:shd w:val="clear" w:color="auto" w:fill="auto"/>
            <w:noWrap/>
            <w:tcMar>
              <w:left w:w="57" w:type="dxa"/>
              <w:right w:w="57" w:type="dxa"/>
            </w:tcMar>
            <w:hideMark/>
          </w:tcPr>
          <w:p w14:paraId="772EEF6D" w14:textId="4A075ED6"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Program zapošljavanja i socijalne reforme 2015-2020</w:t>
            </w:r>
          </w:p>
        </w:tc>
      </w:tr>
      <w:tr w:rsidR="00711B38" w:rsidRPr="00B85749" w14:paraId="56746050" w14:textId="77777777" w:rsidTr="00A7216A">
        <w:trPr>
          <w:tblCellSpacing w:w="28" w:type="dxa"/>
        </w:trPr>
        <w:tc>
          <w:tcPr>
            <w:tcW w:w="1039" w:type="dxa"/>
            <w:shd w:val="clear" w:color="auto" w:fill="D9D9D9"/>
            <w:noWrap/>
            <w:tcMar>
              <w:left w:w="57" w:type="dxa"/>
              <w:right w:w="57" w:type="dxa"/>
            </w:tcMar>
            <w:vAlign w:val="center"/>
            <w:hideMark/>
          </w:tcPr>
          <w:p w14:paraId="59B88973" w14:textId="77777777"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EU</w:t>
            </w:r>
          </w:p>
        </w:tc>
        <w:tc>
          <w:tcPr>
            <w:tcW w:w="8425" w:type="dxa"/>
            <w:shd w:val="clear" w:color="auto" w:fill="auto"/>
            <w:noWrap/>
            <w:tcMar>
              <w:left w:w="57" w:type="dxa"/>
              <w:right w:w="57" w:type="dxa"/>
            </w:tcMar>
            <w:hideMark/>
          </w:tcPr>
          <w:p w14:paraId="177DF6DE" w14:textId="565D401F"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Evropska unija</w:t>
            </w:r>
          </w:p>
        </w:tc>
      </w:tr>
      <w:tr w:rsidR="00711B38" w:rsidRPr="00B85749" w14:paraId="44CF8660" w14:textId="77777777" w:rsidTr="00A7216A">
        <w:trPr>
          <w:tblCellSpacing w:w="28" w:type="dxa"/>
        </w:trPr>
        <w:tc>
          <w:tcPr>
            <w:tcW w:w="1039" w:type="dxa"/>
            <w:shd w:val="clear" w:color="auto" w:fill="D9D9D9"/>
            <w:noWrap/>
            <w:tcMar>
              <w:left w:w="57" w:type="dxa"/>
              <w:right w:w="57" w:type="dxa"/>
            </w:tcMar>
            <w:vAlign w:val="center"/>
            <w:hideMark/>
          </w:tcPr>
          <w:p w14:paraId="5D67E901" w14:textId="5442D34E" w:rsidR="00711B38" w:rsidRPr="00B85749" w:rsidRDefault="00543411"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DEU</w:t>
            </w:r>
          </w:p>
        </w:tc>
        <w:tc>
          <w:tcPr>
            <w:tcW w:w="8425" w:type="dxa"/>
            <w:shd w:val="clear" w:color="auto" w:fill="auto"/>
            <w:noWrap/>
            <w:tcMar>
              <w:left w:w="57" w:type="dxa"/>
              <w:right w:w="57" w:type="dxa"/>
            </w:tcMar>
            <w:hideMark/>
          </w:tcPr>
          <w:p w14:paraId="7662BBE7" w14:textId="710AB69F"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Delegacija Evropske unije</w:t>
            </w:r>
          </w:p>
        </w:tc>
      </w:tr>
      <w:tr w:rsidR="00711B38" w:rsidRPr="00B85749" w14:paraId="5E7A6CD9" w14:textId="77777777" w:rsidTr="00A7216A">
        <w:trPr>
          <w:tblCellSpacing w:w="28" w:type="dxa"/>
        </w:trPr>
        <w:tc>
          <w:tcPr>
            <w:tcW w:w="1039" w:type="dxa"/>
            <w:shd w:val="clear" w:color="auto" w:fill="D9D9D9"/>
            <w:noWrap/>
            <w:tcMar>
              <w:left w:w="57" w:type="dxa"/>
              <w:right w:w="57" w:type="dxa"/>
            </w:tcMar>
            <w:vAlign w:val="center"/>
            <w:hideMark/>
          </w:tcPr>
          <w:p w14:paraId="6862FBA5" w14:textId="77777777"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FG</w:t>
            </w:r>
          </w:p>
        </w:tc>
        <w:tc>
          <w:tcPr>
            <w:tcW w:w="8425" w:type="dxa"/>
            <w:shd w:val="clear" w:color="auto" w:fill="auto"/>
            <w:noWrap/>
            <w:tcMar>
              <w:left w:w="57" w:type="dxa"/>
              <w:right w:w="57" w:type="dxa"/>
            </w:tcMar>
            <w:hideMark/>
          </w:tcPr>
          <w:p w14:paraId="385CE2ED" w14:textId="632CBC95"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Fokus grupa</w:t>
            </w:r>
          </w:p>
        </w:tc>
      </w:tr>
      <w:tr w:rsidR="00711B38" w:rsidRPr="00B85749" w14:paraId="0EF6B548" w14:textId="77777777" w:rsidTr="00A7216A">
        <w:trPr>
          <w:tblCellSpacing w:w="28" w:type="dxa"/>
        </w:trPr>
        <w:tc>
          <w:tcPr>
            <w:tcW w:w="1039" w:type="dxa"/>
            <w:shd w:val="clear" w:color="auto" w:fill="D9D9D9"/>
            <w:noWrap/>
            <w:tcMar>
              <w:left w:w="57" w:type="dxa"/>
              <w:right w:w="57" w:type="dxa"/>
            </w:tcMar>
            <w:vAlign w:val="center"/>
            <w:hideMark/>
          </w:tcPr>
          <w:p w14:paraId="19AE9701" w14:textId="61912700" w:rsidR="00711B38" w:rsidRPr="00B85749" w:rsidRDefault="00543411"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BDP</w:t>
            </w:r>
          </w:p>
        </w:tc>
        <w:tc>
          <w:tcPr>
            <w:tcW w:w="8425" w:type="dxa"/>
            <w:shd w:val="clear" w:color="auto" w:fill="auto"/>
            <w:noWrap/>
            <w:tcMar>
              <w:left w:w="57" w:type="dxa"/>
              <w:right w:w="57" w:type="dxa"/>
            </w:tcMar>
            <w:hideMark/>
          </w:tcPr>
          <w:p w14:paraId="59E3B07E" w14:textId="5976068C"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Bruto domaći proizvod</w:t>
            </w:r>
          </w:p>
        </w:tc>
      </w:tr>
      <w:tr w:rsidR="00711B38" w:rsidRPr="00B85749" w14:paraId="575F2E80" w14:textId="77777777" w:rsidTr="00A7216A">
        <w:trPr>
          <w:tblCellSpacing w:w="28" w:type="dxa"/>
        </w:trPr>
        <w:tc>
          <w:tcPr>
            <w:tcW w:w="1039" w:type="dxa"/>
            <w:shd w:val="clear" w:color="auto" w:fill="D9D9D9"/>
            <w:noWrap/>
            <w:tcMar>
              <w:left w:w="57" w:type="dxa"/>
              <w:right w:w="57" w:type="dxa"/>
            </w:tcMar>
            <w:vAlign w:val="center"/>
            <w:hideMark/>
          </w:tcPr>
          <w:p w14:paraId="67EF1B79" w14:textId="77777777"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IPA</w:t>
            </w:r>
          </w:p>
        </w:tc>
        <w:tc>
          <w:tcPr>
            <w:tcW w:w="8425" w:type="dxa"/>
            <w:shd w:val="clear" w:color="auto" w:fill="auto"/>
            <w:noWrap/>
            <w:tcMar>
              <w:left w:w="57" w:type="dxa"/>
              <w:right w:w="57" w:type="dxa"/>
            </w:tcMar>
            <w:hideMark/>
          </w:tcPr>
          <w:p w14:paraId="5AFDD848" w14:textId="14ECA536"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Instrument za pretpristupnu pomoć</w:t>
            </w:r>
          </w:p>
        </w:tc>
      </w:tr>
      <w:tr w:rsidR="00711B38" w:rsidRPr="00B85749" w14:paraId="7DFAE9EE" w14:textId="77777777" w:rsidTr="00A7216A">
        <w:trPr>
          <w:tblCellSpacing w:w="28" w:type="dxa"/>
        </w:trPr>
        <w:tc>
          <w:tcPr>
            <w:tcW w:w="1039" w:type="dxa"/>
            <w:shd w:val="clear" w:color="auto" w:fill="D9D9D9"/>
            <w:noWrap/>
            <w:tcMar>
              <w:left w:w="57" w:type="dxa"/>
              <w:right w:w="57" w:type="dxa"/>
            </w:tcMar>
            <w:vAlign w:val="center"/>
            <w:hideMark/>
          </w:tcPr>
          <w:p w14:paraId="7E7FCDDF" w14:textId="77777777"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M&amp;E</w:t>
            </w:r>
          </w:p>
        </w:tc>
        <w:tc>
          <w:tcPr>
            <w:tcW w:w="8425" w:type="dxa"/>
            <w:shd w:val="clear" w:color="auto" w:fill="auto"/>
            <w:noWrap/>
            <w:tcMar>
              <w:left w:w="57" w:type="dxa"/>
              <w:right w:w="57" w:type="dxa"/>
            </w:tcMar>
            <w:hideMark/>
          </w:tcPr>
          <w:p w14:paraId="0809E09F" w14:textId="457CE447"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 xml:space="preserve">Nadgledanje i </w:t>
            </w:r>
            <w:r w:rsidR="006524C3">
              <w:rPr>
                <w:rFonts w:ascii="Roboto" w:hAnsi="Roboto"/>
                <w:sz w:val="20"/>
                <w:szCs w:val="20"/>
                <w:lang w:val="sr-Latn-ME"/>
              </w:rPr>
              <w:t>evaluacija</w:t>
            </w:r>
          </w:p>
        </w:tc>
      </w:tr>
      <w:tr w:rsidR="00711B38" w:rsidRPr="00B85749" w14:paraId="3AC36ED5" w14:textId="77777777" w:rsidTr="00A7216A">
        <w:trPr>
          <w:tblCellSpacing w:w="28" w:type="dxa"/>
        </w:trPr>
        <w:tc>
          <w:tcPr>
            <w:tcW w:w="1039" w:type="dxa"/>
            <w:shd w:val="clear" w:color="auto" w:fill="D9D9D9"/>
            <w:noWrap/>
            <w:tcMar>
              <w:left w:w="57" w:type="dxa"/>
              <w:right w:w="57" w:type="dxa"/>
            </w:tcMar>
            <w:vAlign w:val="center"/>
            <w:hideMark/>
          </w:tcPr>
          <w:p w14:paraId="1DED5C2E" w14:textId="0D1CFD8D"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M</w:t>
            </w:r>
            <w:r w:rsidR="00543411" w:rsidRPr="00B85749">
              <w:rPr>
                <w:rFonts w:ascii="Arial" w:eastAsia="Times New Roman" w:hAnsi="Arial" w:cs="Arial"/>
                <w:b/>
                <w:bCs/>
                <w:sz w:val="18"/>
                <w:szCs w:val="18"/>
                <w:lang w:val="sr-Latn-ME" w:eastAsia="en-GB"/>
              </w:rPr>
              <w:t>P</w:t>
            </w:r>
          </w:p>
        </w:tc>
        <w:tc>
          <w:tcPr>
            <w:tcW w:w="8425" w:type="dxa"/>
            <w:shd w:val="clear" w:color="auto" w:fill="auto"/>
            <w:noWrap/>
            <w:tcMar>
              <w:left w:w="57" w:type="dxa"/>
              <w:right w:w="57" w:type="dxa"/>
            </w:tcMar>
            <w:hideMark/>
          </w:tcPr>
          <w:p w14:paraId="35F608FC" w14:textId="791A151B"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Ministarstvo prosv</w:t>
            </w:r>
            <w:r w:rsidR="00543411" w:rsidRPr="00B85749">
              <w:rPr>
                <w:rFonts w:ascii="Roboto" w:hAnsi="Roboto"/>
                <w:sz w:val="20"/>
                <w:szCs w:val="20"/>
                <w:lang w:val="sr-Latn-ME"/>
              </w:rPr>
              <w:t>j</w:t>
            </w:r>
            <w:r w:rsidRPr="00B85749">
              <w:rPr>
                <w:rFonts w:ascii="Roboto" w:hAnsi="Roboto"/>
                <w:sz w:val="20"/>
                <w:szCs w:val="20"/>
                <w:lang w:val="sr-Latn-ME"/>
              </w:rPr>
              <w:t>ete</w:t>
            </w:r>
          </w:p>
        </w:tc>
      </w:tr>
      <w:tr w:rsidR="00711B38" w:rsidRPr="00B85749" w14:paraId="2CD2C051" w14:textId="77777777" w:rsidTr="00A7216A">
        <w:trPr>
          <w:tblCellSpacing w:w="28" w:type="dxa"/>
        </w:trPr>
        <w:tc>
          <w:tcPr>
            <w:tcW w:w="1039" w:type="dxa"/>
            <w:shd w:val="clear" w:color="auto" w:fill="D9D9D9"/>
            <w:noWrap/>
            <w:tcMar>
              <w:left w:w="57" w:type="dxa"/>
              <w:right w:w="57" w:type="dxa"/>
            </w:tcMar>
            <w:vAlign w:val="center"/>
          </w:tcPr>
          <w:p w14:paraId="1F1A74AB" w14:textId="24915F62"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N</w:t>
            </w:r>
            <w:r w:rsidR="00543411" w:rsidRPr="00B85749">
              <w:rPr>
                <w:rFonts w:ascii="Arial" w:eastAsia="Times New Roman" w:hAnsi="Arial" w:cs="Arial"/>
                <w:b/>
                <w:bCs/>
                <w:sz w:val="18"/>
                <w:szCs w:val="18"/>
                <w:lang w:val="sr-Latn-ME" w:eastAsia="en-GB"/>
              </w:rPr>
              <w:t>KT</w:t>
            </w:r>
          </w:p>
        </w:tc>
        <w:tc>
          <w:tcPr>
            <w:tcW w:w="8425" w:type="dxa"/>
            <w:shd w:val="clear" w:color="auto" w:fill="auto"/>
            <w:noWrap/>
            <w:tcMar>
              <w:left w:w="57" w:type="dxa"/>
              <w:right w:w="57" w:type="dxa"/>
            </w:tcMar>
          </w:tcPr>
          <w:p w14:paraId="54FA992A" w14:textId="46B03953"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Nacionalno koordinaciono telo za zarazne bolesti</w:t>
            </w:r>
          </w:p>
        </w:tc>
      </w:tr>
      <w:tr w:rsidR="00711B38" w:rsidRPr="00B85749" w14:paraId="7012E180" w14:textId="77777777" w:rsidTr="00A7216A">
        <w:trPr>
          <w:tblCellSpacing w:w="28" w:type="dxa"/>
        </w:trPr>
        <w:tc>
          <w:tcPr>
            <w:tcW w:w="1039" w:type="dxa"/>
            <w:shd w:val="clear" w:color="auto" w:fill="D9D9D9"/>
            <w:noWrap/>
            <w:tcMar>
              <w:left w:w="57" w:type="dxa"/>
              <w:right w:w="57" w:type="dxa"/>
            </w:tcMar>
            <w:vAlign w:val="center"/>
            <w:hideMark/>
          </w:tcPr>
          <w:p w14:paraId="767FBF90" w14:textId="69F63E6F"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N</w:t>
            </w:r>
            <w:r w:rsidR="00543411" w:rsidRPr="00B85749">
              <w:rPr>
                <w:rFonts w:ascii="Arial" w:eastAsia="Times New Roman" w:hAnsi="Arial" w:cs="Arial"/>
                <w:b/>
                <w:bCs/>
                <w:sz w:val="18"/>
                <w:szCs w:val="18"/>
                <w:lang w:val="sr-Latn-ME" w:eastAsia="en-GB"/>
              </w:rPr>
              <w:t>V</w:t>
            </w:r>
            <w:r w:rsidRPr="00B85749">
              <w:rPr>
                <w:rFonts w:ascii="Arial" w:eastAsia="Times New Roman" w:hAnsi="Arial" w:cs="Arial"/>
                <w:b/>
                <w:bCs/>
                <w:sz w:val="18"/>
                <w:szCs w:val="18"/>
                <w:lang w:val="sr-Latn-ME" w:eastAsia="en-GB"/>
              </w:rPr>
              <w:t>O</w:t>
            </w:r>
          </w:p>
        </w:tc>
        <w:tc>
          <w:tcPr>
            <w:tcW w:w="8425" w:type="dxa"/>
            <w:shd w:val="clear" w:color="auto" w:fill="auto"/>
            <w:noWrap/>
            <w:tcMar>
              <w:left w:w="57" w:type="dxa"/>
              <w:right w:w="57" w:type="dxa"/>
            </w:tcMar>
            <w:hideMark/>
          </w:tcPr>
          <w:p w14:paraId="1DE4DD84" w14:textId="5300E698"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Nevladina organizacija</w:t>
            </w:r>
          </w:p>
        </w:tc>
      </w:tr>
      <w:tr w:rsidR="00711B38" w:rsidRPr="00B85749" w14:paraId="3E5A502A" w14:textId="77777777" w:rsidTr="00A7216A">
        <w:trPr>
          <w:tblCellSpacing w:w="28" w:type="dxa"/>
        </w:trPr>
        <w:tc>
          <w:tcPr>
            <w:tcW w:w="1039" w:type="dxa"/>
            <w:shd w:val="clear" w:color="auto" w:fill="D9D9D9"/>
            <w:noWrap/>
            <w:tcMar>
              <w:left w:w="57" w:type="dxa"/>
              <w:right w:w="57" w:type="dxa"/>
            </w:tcMar>
            <w:vAlign w:val="center"/>
            <w:hideMark/>
          </w:tcPr>
          <w:p w14:paraId="1F61CF75" w14:textId="77777777"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NIPAC</w:t>
            </w:r>
          </w:p>
        </w:tc>
        <w:tc>
          <w:tcPr>
            <w:tcW w:w="8425" w:type="dxa"/>
            <w:shd w:val="clear" w:color="auto" w:fill="auto"/>
            <w:noWrap/>
            <w:tcMar>
              <w:left w:w="57" w:type="dxa"/>
              <w:right w:w="57" w:type="dxa"/>
            </w:tcMar>
            <w:hideMark/>
          </w:tcPr>
          <w:p w14:paraId="06607AF9" w14:textId="32FE4661"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Nacionalni IPA koordinator</w:t>
            </w:r>
          </w:p>
        </w:tc>
      </w:tr>
      <w:tr w:rsidR="00711B38" w:rsidRPr="00B85749" w14:paraId="58F501F9" w14:textId="77777777" w:rsidTr="00A7216A">
        <w:trPr>
          <w:tblCellSpacing w:w="28" w:type="dxa"/>
        </w:trPr>
        <w:tc>
          <w:tcPr>
            <w:tcW w:w="1039" w:type="dxa"/>
            <w:shd w:val="clear" w:color="auto" w:fill="D9D9D9"/>
            <w:noWrap/>
            <w:tcMar>
              <w:left w:w="57" w:type="dxa"/>
              <w:right w:w="57" w:type="dxa"/>
            </w:tcMar>
            <w:vAlign w:val="center"/>
            <w:hideMark/>
          </w:tcPr>
          <w:p w14:paraId="02A9D7CF" w14:textId="77777777"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OP HRD</w:t>
            </w:r>
          </w:p>
        </w:tc>
        <w:tc>
          <w:tcPr>
            <w:tcW w:w="8425" w:type="dxa"/>
            <w:shd w:val="clear" w:color="auto" w:fill="auto"/>
            <w:noWrap/>
            <w:tcMar>
              <w:left w:w="57" w:type="dxa"/>
              <w:right w:w="57" w:type="dxa"/>
            </w:tcMar>
            <w:hideMark/>
          </w:tcPr>
          <w:p w14:paraId="48C8C331" w14:textId="4EA7A672"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Operativni program Razvoj ljudskih resursa</w:t>
            </w:r>
          </w:p>
        </w:tc>
      </w:tr>
      <w:tr w:rsidR="00711B38" w:rsidRPr="00B85749" w14:paraId="28658ECB" w14:textId="77777777" w:rsidTr="00A7216A">
        <w:trPr>
          <w:tblCellSpacing w:w="28" w:type="dxa"/>
        </w:trPr>
        <w:tc>
          <w:tcPr>
            <w:tcW w:w="1039" w:type="dxa"/>
            <w:shd w:val="clear" w:color="auto" w:fill="D9D9D9"/>
            <w:noWrap/>
            <w:tcMar>
              <w:left w:w="57" w:type="dxa"/>
              <w:right w:w="57" w:type="dxa"/>
            </w:tcMar>
            <w:vAlign w:val="center"/>
            <w:hideMark/>
          </w:tcPr>
          <w:p w14:paraId="43F3A6FF" w14:textId="77777777"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PISA</w:t>
            </w:r>
          </w:p>
        </w:tc>
        <w:tc>
          <w:tcPr>
            <w:tcW w:w="8425" w:type="dxa"/>
            <w:shd w:val="clear" w:color="auto" w:fill="auto"/>
            <w:noWrap/>
            <w:tcMar>
              <w:left w:w="57" w:type="dxa"/>
              <w:right w:w="57" w:type="dxa"/>
            </w:tcMar>
            <w:hideMark/>
          </w:tcPr>
          <w:p w14:paraId="755A6870" w14:textId="60B17271"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Program međunarodnog oc</w:t>
            </w:r>
            <w:r w:rsidR="00A653BE">
              <w:rPr>
                <w:rFonts w:ascii="Roboto" w:hAnsi="Roboto"/>
                <w:sz w:val="20"/>
                <w:szCs w:val="20"/>
                <w:lang w:val="sr-Latn-ME"/>
              </w:rPr>
              <w:t>j</w:t>
            </w:r>
            <w:r w:rsidRPr="00B85749">
              <w:rPr>
                <w:rFonts w:ascii="Roboto" w:hAnsi="Roboto"/>
                <w:sz w:val="20"/>
                <w:szCs w:val="20"/>
                <w:lang w:val="sr-Latn-ME"/>
              </w:rPr>
              <w:t>enjivanja učenika</w:t>
            </w:r>
          </w:p>
        </w:tc>
      </w:tr>
      <w:tr w:rsidR="00711B38" w:rsidRPr="00B85749" w14:paraId="6C0CAD17" w14:textId="77777777" w:rsidTr="00A7216A">
        <w:trPr>
          <w:tblCellSpacing w:w="28" w:type="dxa"/>
        </w:trPr>
        <w:tc>
          <w:tcPr>
            <w:tcW w:w="1039" w:type="dxa"/>
            <w:shd w:val="clear" w:color="auto" w:fill="D9D9D9"/>
            <w:noWrap/>
            <w:tcMar>
              <w:left w:w="57" w:type="dxa"/>
              <w:right w:w="57" w:type="dxa"/>
            </w:tcMar>
            <w:vAlign w:val="center"/>
            <w:hideMark/>
          </w:tcPr>
          <w:p w14:paraId="30C016B6" w14:textId="77777777"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PRAG</w:t>
            </w:r>
          </w:p>
        </w:tc>
        <w:tc>
          <w:tcPr>
            <w:tcW w:w="8425" w:type="dxa"/>
            <w:shd w:val="clear" w:color="auto" w:fill="auto"/>
            <w:noWrap/>
            <w:tcMar>
              <w:left w:w="57" w:type="dxa"/>
              <w:right w:w="57" w:type="dxa"/>
            </w:tcMar>
            <w:hideMark/>
          </w:tcPr>
          <w:p w14:paraId="54340E12" w14:textId="33F5F535"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Nabavke i grantovi za spoljne akcije EU</w:t>
            </w:r>
          </w:p>
        </w:tc>
      </w:tr>
      <w:tr w:rsidR="00711B38" w:rsidRPr="00B85749" w14:paraId="0ADEDC5D" w14:textId="77777777" w:rsidTr="00A7216A">
        <w:trPr>
          <w:tblCellSpacing w:w="28" w:type="dxa"/>
        </w:trPr>
        <w:tc>
          <w:tcPr>
            <w:tcW w:w="1039" w:type="dxa"/>
            <w:shd w:val="clear" w:color="auto" w:fill="D9D9D9"/>
            <w:noWrap/>
            <w:tcMar>
              <w:left w:w="57" w:type="dxa"/>
              <w:right w:w="57" w:type="dxa"/>
            </w:tcMar>
            <w:vAlign w:val="center"/>
            <w:hideMark/>
          </w:tcPr>
          <w:p w14:paraId="3D59426B" w14:textId="47F70679" w:rsidR="00711B38" w:rsidRPr="00B85749" w:rsidRDefault="00543411"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UO</w:t>
            </w:r>
          </w:p>
        </w:tc>
        <w:tc>
          <w:tcPr>
            <w:tcW w:w="8425" w:type="dxa"/>
            <w:shd w:val="clear" w:color="auto" w:fill="auto"/>
            <w:noWrap/>
            <w:tcMar>
              <w:left w:w="57" w:type="dxa"/>
              <w:right w:w="57" w:type="dxa"/>
            </w:tcMar>
            <w:hideMark/>
          </w:tcPr>
          <w:p w14:paraId="2455CE7A" w14:textId="35653EE4"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Upravni odbor projekta</w:t>
            </w:r>
          </w:p>
        </w:tc>
      </w:tr>
      <w:tr w:rsidR="00711B38" w:rsidRPr="00B85749" w14:paraId="7CFB1DC1" w14:textId="77777777" w:rsidTr="00A7216A">
        <w:trPr>
          <w:tblCellSpacing w:w="28" w:type="dxa"/>
        </w:trPr>
        <w:tc>
          <w:tcPr>
            <w:tcW w:w="1039" w:type="dxa"/>
            <w:shd w:val="clear" w:color="auto" w:fill="D9D9D9"/>
            <w:noWrap/>
            <w:tcMar>
              <w:left w:w="57" w:type="dxa"/>
              <w:right w:w="57" w:type="dxa"/>
            </w:tcMar>
            <w:vAlign w:val="center"/>
            <w:hideMark/>
          </w:tcPr>
          <w:p w14:paraId="4F940160" w14:textId="77777777"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SOPEES</w:t>
            </w:r>
          </w:p>
        </w:tc>
        <w:tc>
          <w:tcPr>
            <w:tcW w:w="8425" w:type="dxa"/>
            <w:shd w:val="clear" w:color="auto" w:fill="auto"/>
            <w:noWrap/>
            <w:tcMar>
              <w:left w:w="57" w:type="dxa"/>
              <w:right w:w="57" w:type="dxa"/>
            </w:tcMar>
            <w:hideMark/>
          </w:tcPr>
          <w:p w14:paraId="7C059391" w14:textId="444580FD"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Sektorski operativni program za zapošljavanje, obrazovanje i socijalne politike</w:t>
            </w:r>
          </w:p>
        </w:tc>
      </w:tr>
      <w:tr w:rsidR="00711B38" w:rsidRPr="00B85749" w14:paraId="3C9D51B7" w14:textId="77777777" w:rsidTr="00A7216A">
        <w:trPr>
          <w:tblCellSpacing w:w="28" w:type="dxa"/>
        </w:trPr>
        <w:tc>
          <w:tcPr>
            <w:tcW w:w="1039" w:type="dxa"/>
            <w:shd w:val="clear" w:color="auto" w:fill="D9D9D9"/>
            <w:noWrap/>
            <w:tcMar>
              <w:left w:w="57" w:type="dxa"/>
              <w:right w:w="57" w:type="dxa"/>
            </w:tcMar>
            <w:vAlign w:val="center"/>
            <w:hideMark/>
          </w:tcPr>
          <w:p w14:paraId="48B16D86" w14:textId="5C7C8A3C"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MINT</w:t>
            </w:r>
          </w:p>
        </w:tc>
        <w:tc>
          <w:tcPr>
            <w:tcW w:w="8425" w:type="dxa"/>
            <w:shd w:val="clear" w:color="auto" w:fill="auto"/>
            <w:noWrap/>
            <w:tcMar>
              <w:left w:w="57" w:type="dxa"/>
              <w:right w:w="57" w:type="dxa"/>
            </w:tcMar>
            <w:hideMark/>
          </w:tcPr>
          <w:p w14:paraId="59C3839F" w14:textId="7166F9DB"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Nauka, tehnologija, inženjerstvo i matematika</w:t>
            </w:r>
          </w:p>
        </w:tc>
      </w:tr>
      <w:tr w:rsidR="00711B38" w:rsidRPr="00B85749" w14:paraId="5E1D3650" w14:textId="77777777" w:rsidTr="00A7216A">
        <w:trPr>
          <w:tblCellSpacing w:w="28" w:type="dxa"/>
        </w:trPr>
        <w:tc>
          <w:tcPr>
            <w:tcW w:w="1039" w:type="dxa"/>
            <w:shd w:val="clear" w:color="auto" w:fill="D9D9D9"/>
            <w:noWrap/>
            <w:tcMar>
              <w:left w:w="57" w:type="dxa"/>
              <w:right w:w="57" w:type="dxa"/>
            </w:tcMar>
            <w:vAlign w:val="center"/>
            <w:hideMark/>
          </w:tcPr>
          <w:p w14:paraId="3B868000" w14:textId="77777777"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TIMSS</w:t>
            </w:r>
          </w:p>
        </w:tc>
        <w:tc>
          <w:tcPr>
            <w:tcW w:w="8425" w:type="dxa"/>
            <w:shd w:val="clear" w:color="auto" w:fill="auto"/>
            <w:noWrap/>
            <w:tcMar>
              <w:left w:w="57" w:type="dxa"/>
              <w:right w:w="57" w:type="dxa"/>
            </w:tcMar>
            <w:hideMark/>
          </w:tcPr>
          <w:p w14:paraId="31E94C34" w14:textId="39E93BE1"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Trendovi u međunarodnim studijama matematike i nauke</w:t>
            </w:r>
          </w:p>
        </w:tc>
      </w:tr>
      <w:tr w:rsidR="00711B38" w:rsidRPr="00B85749" w14:paraId="7FC9D1C5" w14:textId="77777777" w:rsidTr="00A7216A">
        <w:trPr>
          <w:tblCellSpacing w:w="28" w:type="dxa"/>
        </w:trPr>
        <w:tc>
          <w:tcPr>
            <w:tcW w:w="1039" w:type="dxa"/>
            <w:shd w:val="clear" w:color="auto" w:fill="D9D9D9"/>
            <w:noWrap/>
            <w:tcMar>
              <w:left w:w="57" w:type="dxa"/>
              <w:right w:w="57" w:type="dxa"/>
            </w:tcMar>
            <w:vAlign w:val="center"/>
            <w:hideMark/>
          </w:tcPr>
          <w:p w14:paraId="284D4D70" w14:textId="77777777"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ToR</w:t>
            </w:r>
          </w:p>
        </w:tc>
        <w:tc>
          <w:tcPr>
            <w:tcW w:w="8425" w:type="dxa"/>
            <w:shd w:val="clear" w:color="auto" w:fill="auto"/>
            <w:noWrap/>
            <w:tcMar>
              <w:left w:w="57" w:type="dxa"/>
              <w:right w:w="57" w:type="dxa"/>
            </w:tcMar>
            <w:hideMark/>
          </w:tcPr>
          <w:p w14:paraId="38A07C35" w14:textId="354D6274"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Projektni zadaci</w:t>
            </w:r>
          </w:p>
        </w:tc>
      </w:tr>
      <w:tr w:rsidR="00711B38" w:rsidRPr="00B85749" w14:paraId="03C9D09F" w14:textId="77777777" w:rsidTr="00A7216A">
        <w:trPr>
          <w:tblCellSpacing w:w="28" w:type="dxa"/>
        </w:trPr>
        <w:tc>
          <w:tcPr>
            <w:tcW w:w="1039" w:type="dxa"/>
            <w:shd w:val="clear" w:color="auto" w:fill="D9D9D9"/>
            <w:noWrap/>
            <w:tcMar>
              <w:left w:w="57" w:type="dxa"/>
              <w:right w:w="57" w:type="dxa"/>
            </w:tcMar>
            <w:vAlign w:val="center"/>
            <w:hideMark/>
          </w:tcPr>
          <w:p w14:paraId="7C816E92" w14:textId="77777777"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VET</w:t>
            </w:r>
          </w:p>
        </w:tc>
        <w:tc>
          <w:tcPr>
            <w:tcW w:w="8425" w:type="dxa"/>
            <w:shd w:val="clear" w:color="auto" w:fill="auto"/>
            <w:noWrap/>
            <w:tcMar>
              <w:left w:w="57" w:type="dxa"/>
              <w:right w:w="57" w:type="dxa"/>
            </w:tcMar>
            <w:hideMark/>
          </w:tcPr>
          <w:p w14:paraId="0C7BC88F" w14:textId="0A8D558D"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Stručno obrazovanje i obuka</w:t>
            </w:r>
          </w:p>
        </w:tc>
      </w:tr>
      <w:tr w:rsidR="00711B38" w:rsidRPr="00B85749" w14:paraId="2AE5A2EC" w14:textId="77777777" w:rsidTr="00A7216A">
        <w:trPr>
          <w:tblCellSpacing w:w="28" w:type="dxa"/>
        </w:trPr>
        <w:tc>
          <w:tcPr>
            <w:tcW w:w="1039" w:type="dxa"/>
            <w:shd w:val="clear" w:color="auto" w:fill="D9D9D9"/>
            <w:noWrap/>
            <w:tcMar>
              <w:left w:w="57" w:type="dxa"/>
              <w:right w:w="57" w:type="dxa"/>
            </w:tcMar>
            <w:vAlign w:val="center"/>
            <w:hideMark/>
          </w:tcPr>
          <w:p w14:paraId="00903EFC" w14:textId="663B6EBE" w:rsidR="00711B38" w:rsidRPr="00B85749" w:rsidRDefault="00711B38" w:rsidP="00711B38">
            <w:pPr>
              <w:spacing w:after="0" w:line="240" w:lineRule="auto"/>
              <w:rPr>
                <w:rFonts w:ascii="Arial" w:eastAsia="Times New Roman" w:hAnsi="Arial" w:cs="Arial"/>
                <w:b/>
                <w:bCs/>
                <w:sz w:val="18"/>
                <w:szCs w:val="18"/>
                <w:lang w:val="sr-Latn-ME" w:eastAsia="en-GB"/>
              </w:rPr>
            </w:pPr>
            <w:r w:rsidRPr="00B85749">
              <w:rPr>
                <w:rFonts w:ascii="Arial" w:eastAsia="Times New Roman" w:hAnsi="Arial" w:cs="Arial"/>
                <w:b/>
                <w:bCs/>
                <w:sz w:val="18"/>
                <w:szCs w:val="18"/>
                <w:lang w:val="sr-Latn-ME" w:eastAsia="en-GB"/>
              </w:rPr>
              <w:t>RG</w:t>
            </w:r>
          </w:p>
        </w:tc>
        <w:tc>
          <w:tcPr>
            <w:tcW w:w="8425" w:type="dxa"/>
            <w:shd w:val="clear" w:color="auto" w:fill="auto"/>
            <w:noWrap/>
            <w:tcMar>
              <w:left w:w="57" w:type="dxa"/>
              <w:right w:w="57" w:type="dxa"/>
            </w:tcMar>
            <w:hideMark/>
          </w:tcPr>
          <w:p w14:paraId="38CCFBD3" w14:textId="3F3942A4" w:rsidR="00711B38" w:rsidRPr="00B85749" w:rsidRDefault="00711B38" w:rsidP="00711B38">
            <w:pPr>
              <w:spacing w:after="0" w:line="240" w:lineRule="auto"/>
              <w:rPr>
                <w:rFonts w:ascii="Roboto" w:eastAsia="Times New Roman" w:hAnsi="Roboto" w:cs="Arial"/>
                <w:spacing w:val="-8"/>
                <w:sz w:val="20"/>
                <w:szCs w:val="20"/>
                <w:lang w:val="sr-Latn-ME" w:eastAsia="en-GB"/>
              </w:rPr>
            </w:pPr>
            <w:r w:rsidRPr="00B85749">
              <w:rPr>
                <w:rFonts w:ascii="Roboto" w:hAnsi="Roboto"/>
                <w:sz w:val="20"/>
                <w:szCs w:val="20"/>
                <w:lang w:val="sr-Latn-ME"/>
              </w:rPr>
              <w:t>Radna grupa</w:t>
            </w:r>
          </w:p>
        </w:tc>
      </w:tr>
    </w:tbl>
    <w:p w14:paraId="46A811CC" w14:textId="7F7C8C7C" w:rsidR="00095A45" w:rsidRPr="00B85749" w:rsidRDefault="00095A45" w:rsidP="00025591">
      <w:pPr>
        <w:pStyle w:val="Heading1"/>
        <w:spacing w:before="0" w:after="0" w:line="240" w:lineRule="auto"/>
        <w:jc w:val="both"/>
        <w:rPr>
          <w:rFonts w:ascii="Arial" w:hAnsi="Arial" w:cs="Arial"/>
          <w:sz w:val="24"/>
          <w:szCs w:val="24"/>
          <w:lang w:val="sr-Latn-ME" w:eastAsia="pl-PL"/>
        </w:rPr>
      </w:pPr>
      <w:r w:rsidRPr="00B85749">
        <w:rPr>
          <w:rFonts w:ascii="Arial" w:hAnsi="Arial" w:cs="Arial"/>
          <w:sz w:val="22"/>
          <w:szCs w:val="22"/>
          <w:lang w:val="sr-Latn-ME" w:eastAsia="pl-PL"/>
        </w:rPr>
        <w:br w:type="page"/>
      </w:r>
      <w:bookmarkStart w:id="3" w:name="_Toc53078366"/>
      <w:r w:rsidR="00042DB2" w:rsidRPr="00B85749">
        <w:rPr>
          <w:rFonts w:ascii="Arial" w:hAnsi="Arial" w:cs="Arial"/>
          <w:sz w:val="24"/>
          <w:szCs w:val="24"/>
          <w:lang w:val="sr-Latn-ME" w:eastAsia="pl-PL"/>
        </w:rPr>
        <w:lastRenderedPageBreak/>
        <w:t>REZIME</w:t>
      </w:r>
      <w:bookmarkEnd w:id="3"/>
    </w:p>
    <w:p w14:paraId="38BFA5B0" w14:textId="77777777" w:rsidR="00095A45" w:rsidRPr="00B85749" w:rsidRDefault="00095A45" w:rsidP="00025591">
      <w:pPr>
        <w:tabs>
          <w:tab w:val="left" w:pos="1800"/>
        </w:tabs>
        <w:spacing w:after="0" w:line="240" w:lineRule="auto"/>
        <w:contextualSpacing/>
        <w:jc w:val="both"/>
        <w:rPr>
          <w:rFonts w:ascii="Arial" w:hAnsi="Arial" w:cs="Arial"/>
          <w:lang w:val="sr-Latn-ME" w:eastAsia="pl-PL"/>
        </w:rPr>
      </w:pPr>
    </w:p>
    <w:p w14:paraId="2254A1E2" w14:textId="4AAF1F92" w:rsidR="00042DB2" w:rsidRPr="00B85749" w:rsidRDefault="00042DB2" w:rsidP="00042DB2">
      <w:pPr>
        <w:spacing w:line="276" w:lineRule="auto"/>
        <w:jc w:val="both"/>
        <w:rPr>
          <w:rFonts w:ascii="Arial" w:hAnsi="Arial" w:cs="Arial"/>
          <w:lang w:val="sr-Latn-ME"/>
        </w:rPr>
      </w:pPr>
      <w:r w:rsidRPr="00B85749">
        <w:rPr>
          <w:rFonts w:ascii="Arial" w:hAnsi="Arial" w:cs="Arial"/>
          <w:lang w:val="sr-Latn-ME"/>
        </w:rPr>
        <w:t xml:space="preserve">Ovaj izvještaj opisuje pružanje pomoći po projektnom ugovoru o </w:t>
      </w:r>
      <w:r w:rsidRPr="00B85749">
        <w:rPr>
          <w:rFonts w:ascii="Arial" w:hAnsi="Arial" w:cs="Arial"/>
          <w:i/>
          <w:iCs/>
          <w:lang w:val="sr-Latn-ME"/>
        </w:rPr>
        <w:t xml:space="preserve">Integraciji ključnih kompetencija u obrazovni </w:t>
      </w:r>
      <w:r w:rsidR="00094143">
        <w:rPr>
          <w:rFonts w:ascii="Arial" w:hAnsi="Arial" w:cs="Arial"/>
          <w:i/>
          <w:iCs/>
          <w:lang w:val="sr-Latn-ME"/>
        </w:rPr>
        <w:t>sistem Crne</w:t>
      </w:r>
      <w:r w:rsidRPr="00B85749">
        <w:rPr>
          <w:rFonts w:ascii="Arial" w:hAnsi="Arial" w:cs="Arial"/>
          <w:i/>
          <w:iCs/>
          <w:lang w:val="sr-Latn-ME"/>
        </w:rPr>
        <w:t xml:space="preserve"> Gore</w:t>
      </w:r>
      <w:r w:rsidRPr="00B85749">
        <w:rPr>
          <w:rFonts w:ascii="Arial" w:hAnsi="Arial" w:cs="Arial"/>
          <w:lang w:val="sr-Latn-ME"/>
        </w:rPr>
        <w:t xml:space="preserve">, koji pokriva period od 29. februara do 31. avgusta 2020. Svrhe i ciljevi pomoći nijesu promijenjeni u odnosu na one utvrđene projektnim zadatkom i </w:t>
      </w:r>
      <w:r w:rsidR="00094143">
        <w:rPr>
          <w:rFonts w:ascii="Arial" w:hAnsi="Arial" w:cs="Arial"/>
          <w:lang w:val="sr-Latn-ME"/>
        </w:rPr>
        <w:t>P</w:t>
      </w:r>
      <w:r w:rsidRPr="00B85749">
        <w:rPr>
          <w:rFonts w:ascii="Arial" w:hAnsi="Arial" w:cs="Arial"/>
          <w:lang w:val="sr-Latn-ME"/>
        </w:rPr>
        <w:t>očetnim izv</w:t>
      </w:r>
      <w:r w:rsidR="00094143">
        <w:rPr>
          <w:rFonts w:ascii="Arial" w:hAnsi="Arial" w:cs="Arial"/>
          <w:lang w:val="sr-Latn-ME"/>
        </w:rPr>
        <w:t>j</w:t>
      </w:r>
      <w:r w:rsidRPr="00B85749">
        <w:rPr>
          <w:rFonts w:ascii="Arial" w:hAnsi="Arial" w:cs="Arial"/>
          <w:lang w:val="sr-Latn-ME"/>
        </w:rPr>
        <w:t>eštajem.</w:t>
      </w:r>
    </w:p>
    <w:p w14:paraId="23D31EC4" w14:textId="2D8F32D9" w:rsidR="00042DB2" w:rsidRPr="00B85749" w:rsidRDefault="00042DB2" w:rsidP="00042DB2">
      <w:pPr>
        <w:spacing w:line="276" w:lineRule="auto"/>
        <w:jc w:val="both"/>
        <w:rPr>
          <w:rFonts w:ascii="Arial" w:hAnsi="Arial" w:cs="Arial"/>
          <w:lang w:val="sr-Latn-ME"/>
        </w:rPr>
      </w:pPr>
      <w:r w:rsidRPr="00B85749">
        <w:rPr>
          <w:rFonts w:ascii="Arial" w:hAnsi="Arial" w:cs="Arial"/>
          <w:lang w:val="sr-Latn-ME"/>
        </w:rPr>
        <w:t>Kriz</w:t>
      </w:r>
      <w:r w:rsidR="00A67882" w:rsidRPr="00B85749">
        <w:rPr>
          <w:rFonts w:ascii="Arial" w:hAnsi="Arial" w:cs="Arial"/>
          <w:lang w:val="sr-Latn-ME"/>
        </w:rPr>
        <w:t>a</w:t>
      </w:r>
      <w:r w:rsidRPr="00B85749">
        <w:rPr>
          <w:rFonts w:ascii="Arial" w:hAnsi="Arial" w:cs="Arial"/>
          <w:lang w:val="sr-Latn-ME"/>
        </w:rPr>
        <w:t xml:space="preserve"> </w:t>
      </w:r>
      <w:r w:rsidR="00A67882" w:rsidRPr="00B85749">
        <w:rPr>
          <w:rFonts w:ascii="Arial" w:hAnsi="Arial" w:cs="Arial"/>
          <w:lang w:val="sr-Latn-ME"/>
        </w:rPr>
        <w:t xml:space="preserve">sa </w:t>
      </w:r>
      <w:r w:rsidRPr="00B85749">
        <w:rPr>
          <w:rFonts w:ascii="Arial" w:hAnsi="Arial" w:cs="Arial"/>
          <w:lang w:val="sr-Latn-ME"/>
        </w:rPr>
        <w:t xml:space="preserve">Covid 19 i </w:t>
      </w:r>
      <w:r w:rsidR="00A67882" w:rsidRPr="00B85749">
        <w:rPr>
          <w:rFonts w:ascii="Arial" w:hAnsi="Arial" w:cs="Arial"/>
          <w:lang w:val="sr-Latn-ME"/>
        </w:rPr>
        <w:t xml:space="preserve">relevantne </w:t>
      </w:r>
      <w:r w:rsidRPr="00B85749">
        <w:rPr>
          <w:rFonts w:ascii="Arial" w:hAnsi="Arial" w:cs="Arial"/>
          <w:lang w:val="sr-Latn-ME"/>
        </w:rPr>
        <w:t>m</w:t>
      </w:r>
      <w:r w:rsidR="00A67882" w:rsidRPr="00B85749">
        <w:rPr>
          <w:rFonts w:ascii="Arial" w:hAnsi="Arial" w:cs="Arial"/>
          <w:lang w:val="sr-Latn-ME"/>
        </w:rPr>
        <w:t>j</w:t>
      </w:r>
      <w:r w:rsidRPr="00B85749">
        <w:rPr>
          <w:rFonts w:ascii="Arial" w:hAnsi="Arial" w:cs="Arial"/>
          <w:lang w:val="sr-Latn-ME"/>
        </w:rPr>
        <w:t>ere uticale su na dinamiku</w:t>
      </w:r>
      <w:r w:rsidR="00A67882" w:rsidRPr="00B85749">
        <w:rPr>
          <w:rFonts w:ascii="Arial" w:hAnsi="Arial" w:cs="Arial"/>
          <w:lang w:val="sr-Latn-ME"/>
        </w:rPr>
        <w:t xml:space="preserve"> implementacije</w:t>
      </w:r>
      <w:r w:rsidRPr="00B85749">
        <w:rPr>
          <w:rFonts w:ascii="Arial" w:hAnsi="Arial" w:cs="Arial"/>
          <w:lang w:val="sr-Latn-ME"/>
        </w:rPr>
        <w:t>, međutim radni procesi su uspostavljeni u skladu sa tim i sprovođenje aktivnosti u svih pet komponenti nastavljeno je uz određena prilagođavanja. U okviru Komponente 1 unapr</w:t>
      </w:r>
      <w:r w:rsidR="00B914D5" w:rsidRPr="00B85749">
        <w:rPr>
          <w:rFonts w:ascii="Arial" w:hAnsi="Arial" w:cs="Arial"/>
          <w:lang w:val="sr-Latn-ME"/>
        </w:rPr>
        <w:t>ij</w:t>
      </w:r>
      <w:r w:rsidRPr="00B85749">
        <w:rPr>
          <w:rFonts w:ascii="Arial" w:hAnsi="Arial" w:cs="Arial"/>
          <w:lang w:val="sr-Latn-ME"/>
        </w:rPr>
        <w:t xml:space="preserve">eđen je </w:t>
      </w:r>
      <w:r w:rsidR="00B914D5" w:rsidRPr="00B85749">
        <w:rPr>
          <w:rFonts w:ascii="Arial" w:hAnsi="Arial" w:cs="Arial"/>
          <w:lang w:val="sr-Latn-ME"/>
        </w:rPr>
        <w:t>C</w:t>
      </w:r>
      <w:r w:rsidRPr="00B85749">
        <w:rPr>
          <w:rFonts w:ascii="Arial" w:hAnsi="Arial" w:cs="Arial"/>
          <w:lang w:val="sr-Latn-ME"/>
        </w:rPr>
        <w:t xml:space="preserve">rnogorski </w:t>
      </w:r>
      <w:r w:rsidR="00B914D5" w:rsidRPr="00B85749">
        <w:rPr>
          <w:rFonts w:ascii="Arial" w:hAnsi="Arial" w:cs="Arial"/>
          <w:lang w:val="sr-Latn-ME"/>
        </w:rPr>
        <w:t>o</w:t>
      </w:r>
      <w:r w:rsidRPr="00B85749">
        <w:rPr>
          <w:rFonts w:ascii="Arial" w:hAnsi="Arial" w:cs="Arial"/>
          <w:lang w:val="sr-Latn-ME"/>
        </w:rPr>
        <w:t xml:space="preserve">kvirni program ključnih kompetencija prema zaključcima </w:t>
      </w:r>
      <w:r w:rsidR="00B914D5" w:rsidRPr="00B85749">
        <w:rPr>
          <w:rFonts w:ascii="Arial" w:hAnsi="Arial" w:cs="Arial"/>
          <w:lang w:val="sr-Latn-ME"/>
        </w:rPr>
        <w:t>P</w:t>
      </w:r>
      <w:r w:rsidRPr="00B85749">
        <w:rPr>
          <w:rFonts w:ascii="Arial" w:hAnsi="Arial" w:cs="Arial"/>
          <w:lang w:val="sr-Latn-ME"/>
        </w:rPr>
        <w:t xml:space="preserve">rojektnog tima, u okviru Komponente 2 razvijeni su Priručnik za nastavnike i Smjernice za formativno </w:t>
      </w:r>
      <w:r w:rsidR="00B914D5" w:rsidRPr="00B85749">
        <w:rPr>
          <w:rFonts w:ascii="Arial" w:hAnsi="Arial" w:cs="Arial"/>
          <w:lang w:val="sr-Latn-ME"/>
        </w:rPr>
        <w:t>vrednovanje</w:t>
      </w:r>
      <w:r w:rsidRPr="00B85749">
        <w:rPr>
          <w:rFonts w:ascii="Arial" w:hAnsi="Arial" w:cs="Arial"/>
          <w:lang w:val="sr-Latn-ME"/>
        </w:rPr>
        <w:t xml:space="preserve">, dok su u okviru Komponenata 3 i 4 programi obuke za nastavnike i školske timove </w:t>
      </w:r>
      <w:r w:rsidR="00B914D5" w:rsidRPr="00B85749">
        <w:rPr>
          <w:rFonts w:ascii="Arial" w:hAnsi="Arial" w:cs="Arial"/>
          <w:lang w:val="sr-Latn-ME"/>
        </w:rPr>
        <w:t>završavaju</w:t>
      </w:r>
      <w:r w:rsidRPr="00B85749">
        <w:rPr>
          <w:rFonts w:ascii="Arial" w:hAnsi="Arial" w:cs="Arial"/>
          <w:lang w:val="sr-Latn-ME"/>
        </w:rPr>
        <w:t xml:space="preserve"> </w:t>
      </w:r>
      <w:r w:rsidR="00B914D5" w:rsidRPr="00B85749">
        <w:rPr>
          <w:rFonts w:ascii="Arial" w:hAnsi="Arial" w:cs="Arial"/>
          <w:lang w:val="sr-Latn-ME"/>
        </w:rPr>
        <w:t>a</w:t>
      </w:r>
      <w:r w:rsidRPr="00B85749">
        <w:rPr>
          <w:rFonts w:ascii="Arial" w:hAnsi="Arial" w:cs="Arial"/>
          <w:lang w:val="sr-Latn-ME"/>
        </w:rPr>
        <w:t xml:space="preserve"> akreditovao </w:t>
      </w:r>
      <w:r w:rsidR="00B914D5" w:rsidRPr="00B85749">
        <w:rPr>
          <w:rFonts w:ascii="Arial" w:hAnsi="Arial" w:cs="Arial"/>
          <w:lang w:val="sr-Latn-ME"/>
        </w:rPr>
        <w:t xml:space="preserve">ih </w:t>
      </w:r>
      <w:r w:rsidRPr="00B85749">
        <w:rPr>
          <w:rFonts w:ascii="Arial" w:hAnsi="Arial" w:cs="Arial"/>
          <w:lang w:val="sr-Latn-ME"/>
        </w:rPr>
        <w:t>Nacionalni sav</w:t>
      </w:r>
      <w:r w:rsidR="00B914D5" w:rsidRPr="00B85749">
        <w:rPr>
          <w:rFonts w:ascii="Arial" w:hAnsi="Arial" w:cs="Arial"/>
          <w:lang w:val="sr-Latn-ME"/>
        </w:rPr>
        <w:t>j</w:t>
      </w:r>
      <w:r w:rsidRPr="00B85749">
        <w:rPr>
          <w:rFonts w:ascii="Arial" w:hAnsi="Arial" w:cs="Arial"/>
          <w:lang w:val="sr-Latn-ME"/>
        </w:rPr>
        <w:t xml:space="preserve">et za obrazovanje. Prve obuke školskih timova za upravljanje započele su u junu 2020. godine (105 članova školskih timova je obučeno na ukupno pet seminara). Završene su sve pripreme za obuku nastavnika, uključujući razvoj koncepta za prenos obuke </w:t>
      </w:r>
      <w:r w:rsidR="0011573F" w:rsidRPr="00B85749">
        <w:rPr>
          <w:rFonts w:ascii="Arial" w:hAnsi="Arial" w:cs="Arial"/>
          <w:lang w:val="sr-Latn-ME"/>
        </w:rPr>
        <w:t xml:space="preserve">na sprovođenje putem </w:t>
      </w:r>
      <w:r w:rsidRPr="00B85749">
        <w:rPr>
          <w:rFonts w:ascii="Arial" w:hAnsi="Arial" w:cs="Arial"/>
          <w:lang w:val="sr-Latn-ME"/>
        </w:rPr>
        <w:t xml:space="preserve">interneta. Digitalizacija obuke je završena i sve je bilo spremno za početak onlajn isporuke obuka u septembru. Razvijena je mrežna platforma za podršku obuci koja je u potpunosti uspostavljena (dostupna na </w:t>
      </w:r>
      <w:hyperlink r:id="rId14" w:history="1">
        <w:r w:rsidR="00C67DF6" w:rsidRPr="00B85749">
          <w:rPr>
            <w:rStyle w:val="Hyperlink"/>
            <w:rFonts w:ascii="Arial" w:hAnsi="Arial"/>
            <w:sz w:val="22"/>
            <w:lang w:val="sr-Latn-ME" w:eastAsia="en-US"/>
          </w:rPr>
          <w:t>www.ikces.me</w:t>
        </w:r>
      </w:hyperlink>
      <w:r w:rsidRPr="00B85749">
        <w:rPr>
          <w:rFonts w:ascii="Arial" w:hAnsi="Arial" w:cs="Arial"/>
          <w:lang w:val="sr-Latn-ME"/>
        </w:rPr>
        <w:t xml:space="preserve">). U okviru Komponente 5 izrađen je prvi nacrt izvještaja o analizama nacionalnih istraživanja za II i III ciklus (ISCED 1 i ISCED 2 nivo) za </w:t>
      </w:r>
      <w:r w:rsidR="00C67DF6" w:rsidRPr="00B85749">
        <w:rPr>
          <w:rFonts w:ascii="Arial" w:hAnsi="Arial" w:cs="Arial"/>
          <w:lang w:val="sr-Latn-ME"/>
        </w:rPr>
        <w:t>MINT</w:t>
      </w:r>
      <w:r w:rsidRPr="00B85749">
        <w:rPr>
          <w:rFonts w:ascii="Arial" w:hAnsi="Arial" w:cs="Arial"/>
          <w:lang w:val="sr-Latn-ME"/>
        </w:rPr>
        <w:t xml:space="preserve"> discipline - naslovljen kao Okvir za nacionalnu procjenu </w:t>
      </w:r>
      <w:r w:rsidR="00C67DF6" w:rsidRPr="00B85749">
        <w:rPr>
          <w:rFonts w:ascii="Arial" w:hAnsi="Arial" w:cs="Arial"/>
          <w:lang w:val="sr-Latn-ME"/>
        </w:rPr>
        <w:t>MINT</w:t>
      </w:r>
      <w:r w:rsidRPr="00B85749">
        <w:rPr>
          <w:rFonts w:ascii="Arial" w:hAnsi="Arial" w:cs="Arial"/>
          <w:lang w:val="sr-Latn-ME"/>
        </w:rPr>
        <w:t xml:space="preserve"> kompetencija u Crnoj Gori.</w:t>
      </w:r>
    </w:p>
    <w:p w14:paraId="754FF980" w14:textId="04EFA8D2" w:rsidR="00042DB2" w:rsidRPr="00B85749" w:rsidRDefault="00042DB2" w:rsidP="00042DB2">
      <w:pPr>
        <w:spacing w:line="276" w:lineRule="auto"/>
        <w:jc w:val="both"/>
        <w:rPr>
          <w:rFonts w:ascii="Arial" w:hAnsi="Arial" w:cs="Arial"/>
          <w:lang w:val="sr-Latn-ME"/>
        </w:rPr>
      </w:pPr>
      <w:r w:rsidRPr="00B85749">
        <w:rPr>
          <w:rFonts w:ascii="Arial" w:hAnsi="Arial" w:cs="Arial"/>
          <w:lang w:val="sr-Latn-ME"/>
        </w:rPr>
        <w:t>Tokom izv</w:t>
      </w:r>
      <w:r w:rsidR="00A478F4" w:rsidRPr="00B85749">
        <w:rPr>
          <w:rFonts w:ascii="Arial" w:hAnsi="Arial" w:cs="Arial"/>
          <w:lang w:val="sr-Latn-ME"/>
        </w:rPr>
        <w:t>j</w:t>
      </w:r>
      <w:r w:rsidRPr="00B85749">
        <w:rPr>
          <w:rFonts w:ascii="Arial" w:hAnsi="Arial" w:cs="Arial"/>
          <w:lang w:val="sr-Latn-ME"/>
        </w:rPr>
        <w:t xml:space="preserve">eštajnog perioda nastavljen je veoma dobar odgovor korisničkih institucija, uključujući niz relevantnih institucija sa svih nivoa obrazovanja, doprinoseći uticaju Projekta. Tokom obuka školskih </w:t>
      </w:r>
      <w:r w:rsidR="00A478F4" w:rsidRPr="00B85749">
        <w:rPr>
          <w:rFonts w:ascii="Arial" w:hAnsi="Arial" w:cs="Arial"/>
          <w:lang w:val="sr-Latn-ME"/>
        </w:rPr>
        <w:t xml:space="preserve">upravljačkih </w:t>
      </w:r>
      <w:r w:rsidRPr="00B85749">
        <w:rPr>
          <w:rFonts w:ascii="Arial" w:hAnsi="Arial" w:cs="Arial"/>
          <w:lang w:val="sr-Latn-ME"/>
        </w:rPr>
        <w:t xml:space="preserve">timova za i priprema za obuku nastavnika, ideja o ključnim kompetencijama proširena je ne samo na 16 članova </w:t>
      </w:r>
      <w:r w:rsidR="00A478F4" w:rsidRPr="00B85749">
        <w:rPr>
          <w:rFonts w:ascii="Arial" w:hAnsi="Arial" w:cs="Arial"/>
          <w:lang w:val="sr-Latn-ME"/>
        </w:rPr>
        <w:t>P</w:t>
      </w:r>
      <w:r w:rsidRPr="00B85749">
        <w:rPr>
          <w:rFonts w:ascii="Arial" w:hAnsi="Arial" w:cs="Arial"/>
          <w:lang w:val="sr-Latn-ME"/>
        </w:rPr>
        <w:t xml:space="preserve">rojektnog tima, 45 članova radnih grupa, 30 supervizora iz </w:t>
      </w:r>
      <w:r w:rsidR="00A478F4" w:rsidRPr="00B85749">
        <w:rPr>
          <w:rFonts w:ascii="Arial" w:hAnsi="Arial" w:cs="Arial"/>
          <w:lang w:val="sr-Latn-ME"/>
        </w:rPr>
        <w:t>ZZŠ</w:t>
      </w:r>
      <w:r w:rsidRPr="00B85749">
        <w:rPr>
          <w:rFonts w:ascii="Arial" w:hAnsi="Arial" w:cs="Arial"/>
          <w:lang w:val="sr-Latn-ME"/>
        </w:rPr>
        <w:t>-a i sav</w:t>
      </w:r>
      <w:r w:rsidR="00A478F4" w:rsidRPr="00B85749">
        <w:rPr>
          <w:rFonts w:ascii="Arial" w:hAnsi="Arial" w:cs="Arial"/>
          <w:lang w:val="sr-Latn-ME"/>
        </w:rPr>
        <w:t>j</w:t>
      </w:r>
      <w:r w:rsidRPr="00B85749">
        <w:rPr>
          <w:rFonts w:ascii="Arial" w:hAnsi="Arial" w:cs="Arial"/>
          <w:lang w:val="sr-Latn-ME"/>
        </w:rPr>
        <w:t xml:space="preserve">etnika </w:t>
      </w:r>
      <w:r w:rsidR="00A478F4" w:rsidRPr="00B85749">
        <w:rPr>
          <w:rFonts w:ascii="Arial" w:hAnsi="Arial" w:cs="Arial"/>
          <w:lang w:val="sr-Latn-ME"/>
        </w:rPr>
        <w:t xml:space="preserve">za osiguranje kvaliteta </w:t>
      </w:r>
      <w:r w:rsidRPr="00B85749">
        <w:rPr>
          <w:rFonts w:ascii="Arial" w:hAnsi="Arial" w:cs="Arial"/>
          <w:lang w:val="sr-Latn-ME"/>
        </w:rPr>
        <w:t>iz</w:t>
      </w:r>
      <w:r w:rsidR="00A478F4" w:rsidRPr="00B85749">
        <w:rPr>
          <w:rFonts w:ascii="Arial" w:hAnsi="Arial" w:cs="Arial"/>
          <w:lang w:val="sr-Latn-ME"/>
        </w:rPr>
        <w:t xml:space="preserve"> Centra za stručno obrazovanje</w:t>
      </w:r>
      <w:r w:rsidRPr="00B85749">
        <w:rPr>
          <w:rFonts w:ascii="Arial" w:hAnsi="Arial" w:cs="Arial"/>
          <w:lang w:val="sr-Latn-ME"/>
        </w:rPr>
        <w:t>, 20 nastavnika za fokus grupe i preko 200 nastavnika putem onlajn ankete, ali i svim osnovnim i srednjim školama u Crnoj Gori.</w:t>
      </w:r>
    </w:p>
    <w:p w14:paraId="18239B77" w14:textId="456D7291" w:rsidR="00042DB2" w:rsidRPr="00B85749" w:rsidRDefault="00042DB2" w:rsidP="00042DB2">
      <w:pPr>
        <w:spacing w:line="276" w:lineRule="auto"/>
        <w:jc w:val="both"/>
        <w:rPr>
          <w:rFonts w:ascii="Arial" w:hAnsi="Arial" w:cs="Arial"/>
          <w:lang w:val="sr-Latn-ME"/>
        </w:rPr>
      </w:pPr>
      <w:r w:rsidRPr="00B85749">
        <w:rPr>
          <w:rFonts w:ascii="Arial" w:hAnsi="Arial" w:cs="Arial"/>
          <w:lang w:val="sr-Latn-ME"/>
        </w:rPr>
        <w:t xml:space="preserve">Što se tiče inputa, u ovom periodu potrošeno je 212 od ukupno 1.090 radnih dana (19,44%) i 14.662,86 €, što predstavlja 5,82% ukupnih </w:t>
      </w:r>
      <w:r w:rsidR="00A478F4" w:rsidRPr="00B85749">
        <w:rPr>
          <w:rFonts w:ascii="Arial" w:hAnsi="Arial" w:cs="Arial"/>
          <w:lang w:val="sr-Latn-ME"/>
        </w:rPr>
        <w:t>incidentalnih</w:t>
      </w:r>
      <w:r w:rsidRPr="00B85749">
        <w:rPr>
          <w:rFonts w:ascii="Arial" w:hAnsi="Arial" w:cs="Arial"/>
          <w:lang w:val="sr-Latn-ME"/>
        </w:rPr>
        <w:t xml:space="preserve"> troškova.</w:t>
      </w:r>
    </w:p>
    <w:p w14:paraId="290FD05D" w14:textId="3795B78C" w:rsidR="00042DB2" w:rsidRPr="00B85749" w:rsidRDefault="00042DB2" w:rsidP="00042DB2">
      <w:pPr>
        <w:spacing w:line="276" w:lineRule="auto"/>
        <w:jc w:val="both"/>
        <w:rPr>
          <w:rFonts w:ascii="Arial" w:hAnsi="Arial" w:cs="Arial"/>
          <w:lang w:val="sr-Latn-ME"/>
        </w:rPr>
      </w:pPr>
      <w:r w:rsidRPr="00B85749">
        <w:rPr>
          <w:rFonts w:ascii="Arial" w:hAnsi="Arial" w:cs="Arial"/>
          <w:lang w:val="sr-Latn-ME"/>
        </w:rPr>
        <w:t>Analize rizika pokazale su da se novi rizik, uveden Prvim izv</w:t>
      </w:r>
      <w:r w:rsidR="00C95B4C" w:rsidRPr="00B85749">
        <w:rPr>
          <w:rFonts w:ascii="Arial" w:hAnsi="Arial" w:cs="Arial"/>
          <w:lang w:val="sr-Latn-ME"/>
        </w:rPr>
        <w:t>j</w:t>
      </w:r>
      <w:r w:rsidRPr="00B85749">
        <w:rPr>
          <w:rFonts w:ascii="Arial" w:hAnsi="Arial" w:cs="Arial"/>
          <w:lang w:val="sr-Latn-ME"/>
        </w:rPr>
        <w:t xml:space="preserve">eštajem o napretku - potencijalna vanredna kriza sa izbijanjem zaraznih bolesti, u potpunosti materijalizovao, tako da je plan </w:t>
      </w:r>
      <w:r w:rsidR="00C95B4C" w:rsidRPr="00B85749">
        <w:rPr>
          <w:rFonts w:ascii="Arial" w:hAnsi="Arial" w:cs="Arial"/>
          <w:lang w:val="sr-Latn-ME"/>
        </w:rPr>
        <w:t>implementacije</w:t>
      </w:r>
      <w:r w:rsidRPr="00B85749">
        <w:rPr>
          <w:rFonts w:ascii="Arial" w:hAnsi="Arial" w:cs="Arial"/>
          <w:lang w:val="sr-Latn-ME"/>
        </w:rPr>
        <w:t xml:space="preserve"> prilagođen m</w:t>
      </w:r>
      <w:r w:rsidR="00C95B4C" w:rsidRPr="00B85749">
        <w:rPr>
          <w:rFonts w:ascii="Arial" w:hAnsi="Arial" w:cs="Arial"/>
          <w:lang w:val="sr-Latn-ME"/>
        </w:rPr>
        <w:t>j</w:t>
      </w:r>
      <w:r w:rsidRPr="00B85749">
        <w:rPr>
          <w:rFonts w:ascii="Arial" w:hAnsi="Arial" w:cs="Arial"/>
          <w:lang w:val="sr-Latn-ME"/>
        </w:rPr>
        <w:t>erama uvedenim radi zaštite javnog zdravlja. Uprkos značajnom uticaju na aktivnosti Projekta, postignut je planirani napredak. Veoma mali broj ostalih predviđenih rizika je ostvaren.</w:t>
      </w:r>
    </w:p>
    <w:p w14:paraId="5F30C829" w14:textId="6751D104" w:rsidR="008029C8" w:rsidRPr="00B85749" w:rsidRDefault="00042DB2" w:rsidP="00042DB2">
      <w:pPr>
        <w:spacing w:line="276" w:lineRule="auto"/>
        <w:jc w:val="both"/>
        <w:rPr>
          <w:rFonts w:ascii="Arial" w:hAnsi="Arial"/>
          <w:lang w:val="sr-Latn-ME"/>
        </w:rPr>
      </w:pPr>
      <w:r w:rsidRPr="00B85749">
        <w:rPr>
          <w:rFonts w:ascii="Arial" w:hAnsi="Arial" w:cs="Arial"/>
          <w:lang w:val="sr-Latn-ME"/>
        </w:rPr>
        <w:t>C</w:t>
      </w:r>
      <w:r w:rsidR="00C2480F" w:rsidRPr="00B85749">
        <w:rPr>
          <w:rFonts w:ascii="Arial" w:hAnsi="Arial" w:cs="Arial"/>
          <w:lang w:val="sr-Latn-ME"/>
        </w:rPr>
        <w:t>j</w:t>
      </w:r>
      <w:r w:rsidRPr="00B85749">
        <w:rPr>
          <w:rFonts w:ascii="Arial" w:hAnsi="Arial" w:cs="Arial"/>
          <w:lang w:val="sr-Latn-ME"/>
        </w:rPr>
        <w:t>elokupno planiranje za narednih šest m</w:t>
      </w:r>
      <w:r w:rsidR="00C2480F" w:rsidRPr="00B85749">
        <w:rPr>
          <w:rFonts w:ascii="Arial" w:hAnsi="Arial" w:cs="Arial"/>
          <w:lang w:val="sr-Latn-ME"/>
        </w:rPr>
        <w:t>j</w:t>
      </w:r>
      <w:r w:rsidRPr="00B85749">
        <w:rPr>
          <w:rFonts w:ascii="Arial" w:hAnsi="Arial" w:cs="Arial"/>
          <w:lang w:val="sr-Latn-ME"/>
        </w:rPr>
        <w:t>eseci je urađeno uzimajući u obzir m</w:t>
      </w:r>
      <w:r w:rsidR="00C2480F" w:rsidRPr="00B85749">
        <w:rPr>
          <w:rFonts w:ascii="Arial" w:hAnsi="Arial" w:cs="Arial"/>
          <w:lang w:val="sr-Latn-ME"/>
        </w:rPr>
        <w:t>j</w:t>
      </w:r>
      <w:r w:rsidRPr="00B85749">
        <w:rPr>
          <w:rFonts w:ascii="Arial" w:hAnsi="Arial" w:cs="Arial"/>
          <w:lang w:val="sr-Latn-ME"/>
        </w:rPr>
        <w:t>ere povezane sa Covid 19. Funkcionisanje u okviru takvih m</w:t>
      </w:r>
      <w:r w:rsidR="00C2480F" w:rsidRPr="00B85749">
        <w:rPr>
          <w:rFonts w:ascii="Arial" w:hAnsi="Arial" w:cs="Arial"/>
          <w:lang w:val="sr-Latn-ME"/>
        </w:rPr>
        <w:t>j</w:t>
      </w:r>
      <w:r w:rsidRPr="00B85749">
        <w:rPr>
          <w:rFonts w:ascii="Arial" w:hAnsi="Arial" w:cs="Arial"/>
          <w:lang w:val="sr-Latn-ME"/>
        </w:rPr>
        <w:t>era don</w:t>
      </w:r>
      <w:r w:rsidR="00C2480F" w:rsidRPr="00B85749">
        <w:rPr>
          <w:rFonts w:ascii="Arial" w:hAnsi="Arial" w:cs="Arial"/>
          <w:lang w:val="sr-Latn-ME"/>
        </w:rPr>
        <w:t>ij</w:t>
      </w:r>
      <w:r w:rsidRPr="00B85749">
        <w:rPr>
          <w:rFonts w:ascii="Arial" w:hAnsi="Arial" w:cs="Arial"/>
          <w:lang w:val="sr-Latn-ME"/>
        </w:rPr>
        <w:t xml:space="preserve">elo je nova iskustva u planiranju kako za Projekat tako i za korisnike, što uključuje veću fleksibilnost, </w:t>
      </w:r>
      <w:r w:rsidR="00C2480F" w:rsidRPr="00B85749">
        <w:rPr>
          <w:rFonts w:ascii="Arial" w:hAnsi="Arial" w:cs="Arial"/>
          <w:lang w:val="sr-Latn-ME"/>
        </w:rPr>
        <w:t>prelazak na onlajn modalitet rada</w:t>
      </w:r>
      <w:r w:rsidRPr="00B85749">
        <w:rPr>
          <w:rFonts w:ascii="Arial" w:hAnsi="Arial" w:cs="Arial"/>
          <w:lang w:val="sr-Latn-ME"/>
        </w:rPr>
        <w:t xml:space="preserve"> i malo drugačije kanale komunikacije.</w:t>
      </w:r>
    </w:p>
    <w:p w14:paraId="1FC928F2" w14:textId="77777777" w:rsidR="008029C8" w:rsidRPr="00B85749" w:rsidRDefault="008029C8" w:rsidP="00826ED6">
      <w:pPr>
        <w:spacing w:line="276" w:lineRule="auto"/>
        <w:jc w:val="both"/>
        <w:rPr>
          <w:rFonts w:ascii="Arial" w:hAnsi="Arial"/>
          <w:lang w:val="sr-Latn-ME"/>
        </w:rPr>
      </w:pPr>
    </w:p>
    <w:p w14:paraId="384ECA03" w14:textId="523F9865" w:rsidR="00DD5CB7" w:rsidRPr="00B85749" w:rsidRDefault="00025591" w:rsidP="00DD5CB7">
      <w:pPr>
        <w:pStyle w:val="Heading1"/>
        <w:numPr>
          <w:ilvl w:val="0"/>
          <w:numId w:val="3"/>
        </w:numPr>
        <w:spacing w:before="0" w:after="0" w:line="240" w:lineRule="auto"/>
        <w:jc w:val="both"/>
        <w:rPr>
          <w:rFonts w:ascii="Arial" w:hAnsi="Arial" w:cs="Arial"/>
          <w:sz w:val="24"/>
          <w:szCs w:val="24"/>
          <w:lang w:val="sr-Latn-ME"/>
        </w:rPr>
      </w:pPr>
      <w:r w:rsidRPr="00B85749">
        <w:rPr>
          <w:rFonts w:ascii="Arial" w:hAnsi="Arial" w:cs="Arial"/>
          <w:sz w:val="22"/>
          <w:szCs w:val="22"/>
          <w:lang w:val="sr-Latn-ME" w:eastAsia="pl-PL"/>
        </w:rPr>
        <w:br w:type="page"/>
      </w:r>
      <w:bookmarkStart w:id="4" w:name="_Toc53078367"/>
      <w:r w:rsidR="006F36D1" w:rsidRPr="00B85749">
        <w:rPr>
          <w:rFonts w:ascii="Arial" w:hAnsi="Arial" w:cs="Arial"/>
          <w:sz w:val="22"/>
          <w:szCs w:val="22"/>
          <w:lang w:val="sr-Latn-ME" w:eastAsia="pl-PL"/>
        </w:rPr>
        <w:lastRenderedPageBreak/>
        <w:t>UVOD</w:t>
      </w:r>
      <w:bookmarkEnd w:id="4"/>
    </w:p>
    <w:p w14:paraId="41A8A56A" w14:textId="77777777" w:rsidR="00DD5CB7" w:rsidRPr="00B85749" w:rsidRDefault="00DD5CB7" w:rsidP="00DD5CB7">
      <w:pPr>
        <w:rPr>
          <w:rFonts w:ascii="Arial" w:hAnsi="Arial" w:cs="Arial"/>
          <w:lang w:val="sr-Latn-ME"/>
        </w:rPr>
      </w:pPr>
    </w:p>
    <w:p w14:paraId="2B133407" w14:textId="29DEB429" w:rsidR="006F36D1" w:rsidRPr="00B85749" w:rsidRDefault="006F36D1" w:rsidP="00DD5CB7">
      <w:pPr>
        <w:spacing w:line="276" w:lineRule="auto"/>
        <w:jc w:val="both"/>
        <w:rPr>
          <w:rFonts w:ascii="Arial" w:hAnsi="Arial" w:cs="Arial"/>
          <w:lang w:val="sr-Latn-ME"/>
        </w:rPr>
      </w:pPr>
      <w:r w:rsidRPr="00B85749">
        <w:rPr>
          <w:rFonts w:ascii="Arial" w:hAnsi="Arial" w:cs="Arial"/>
          <w:lang w:val="sr-Latn-ME"/>
        </w:rPr>
        <w:t xml:space="preserve">Ovaj izvještaj opisuje pružanje pomoći po projektnom ugovoru o </w:t>
      </w:r>
      <w:r w:rsidRPr="00B85749">
        <w:rPr>
          <w:rFonts w:ascii="Arial" w:hAnsi="Arial" w:cs="Arial"/>
          <w:i/>
          <w:iCs/>
          <w:lang w:val="sr-Latn-ME"/>
        </w:rPr>
        <w:t xml:space="preserve">Integraciji ključnih kompetencija u obrazovni </w:t>
      </w:r>
      <w:r w:rsidR="006B38B4">
        <w:rPr>
          <w:rFonts w:ascii="Arial" w:hAnsi="Arial" w:cs="Arial"/>
          <w:i/>
          <w:iCs/>
          <w:lang w:val="sr-Latn-ME"/>
        </w:rPr>
        <w:t xml:space="preserve">sistem </w:t>
      </w:r>
      <w:r w:rsidRPr="00B85749">
        <w:rPr>
          <w:rFonts w:ascii="Arial" w:hAnsi="Arial" w:cs="Arial"/>
          <w:i/>
          <w:iCs/>
          <w:lang w:val="sr-Latn-ME"/>
        </w:rPr>
        <w:t>Crne Gore</w:t>
      </w:r>
      <w:r w:rsidRPr="00B85749">
        <w:rPr>
          <w:rFonts w:ascii="Arial" w:hAnsi="Arial" w:cs="Arial"/>
          <w:lang w:val="sr-Latn-ME"/>
        </w:rPr>
        <w:t xml:space="preserve"> (broj ugovora: CFCU / MNE / 090, referenca publikacije: EuropAid / 139999 / IH / SER / ME). Pružanje pomoći započelo je 31. avgusta 2019. godine, potpisivanjem ugovora, a Upravni odbor je usvojio Početni izveštaj 13. novembra 2019. Prvi izvještaj o napretku odobren je 11. maja 2020. Ovo je drugi izveštaj o napretku i obuhvata period od 1. marta 2020. do 31. avgusta 2020.</w:t>
      </w:r>
    </w:p>
    <w:p w14:paraId="610F13A0" w14:textId="77777777" w:rsidR="00DD5CB7" w:rsidRPr="00B85749" w:rsidRDefault="00DD5CB7" w:rsidP="00DD5CB7">
      <w:pPr>
        <w:spacing w:after="0" w:line="240" w:lineRule="auto"/>
        <w:jc w:val="both"/>
        <w:rPr>
          <w:rFonts w:ascii="Arial" w:hAnsi="Arial" w:cs="Arial"/>
          <w:lang w:val="sr-Latn-ME"/>
        </w:rPr>
      </w:pPr>
    </w:p>
    <w:p w14:paraId="1A70CCA6" w14:textId="65E496B7" w:rsidR="00DD5CB7" w:rsidRPr="00B85749" w:rsidRDefault="009C1C88" w:rsidP="00DD5CB7">
      <w:pPr>
        <w:pStyle w:val="Heading1"/>
        <w:numPr>
          <w:ilvl w:val="0"/>
          <w:numId w:val="3"/>
        </w:numPr>
        <w:spacing w:before="0" w:after="0" w:line="240" w:lineRule="auto"/>
        <w:jc w:val="both"/>
        <w:rPr>
          <w:rFonts w:ascii="Arial" w:hAnsi="Arial" w:cs="Arial"/>
          <w:sz w:val="24"/>
          <w:szCs w:val="24"/>
          <w:lang w:val="sr-Latn-ME"/>
        </w:rPr>
      </w:pPr>
      <w:bookmarkStart w:id="5" w:name="_Toc53078368"/>
      <w:r w:rsidRPr="00B85749">
        <w:rPr>
          <w:rFonts w:ascii="Arial" w:hAnsi="Arial" w:cs="Arial"/>
          <w:sz w:val="24"/>
          <w:szCs w:val="24"/>
          <w:lang w:val="sr-Latn-ME"/>
        </w:rPr>
        <w:t>CILJ POMOĆI</w:t>
      </w:r>
      <w:bookmarkEnd w:id="5"/>
    </w:p>
    <w:p w14:paraId="7467C8E1" w14:textId="77777777" w:rsidR="00DD5CB7" w:rsidRPr="00B85749" w:rsidRDefault="00DD5CB7" w:rsidP="00DD5CB7">
      <w:pPr>
        <w:rPr>
          <w:rFonts w:ascii="Arial" w:hAnsi="Arial" w:cs="Arial"/>
          <w:lang w:val="sr-Latn-ME"/>
        </w:rPr>
      </w:pPr>
    </w:p>
    <w:p w14:paraId="0C2BE7B4" w14:textId="61FF1A99" w:rsidR="002C60EA" w:rsidRPr="00B85749" w:rsidRDefault="002C60EA" w:rsidP="002C60EA">
      <w:pPr>
        <w:spacing w:before="200" w:line="276" w:lineRule="auto"/>
        <w:jc w:val="both"/>
        <w:rPr>
          <w:rFonts w:ascii="Arial" w:hAnsi="Arial" w:cs="Arial"/>
          <w:lang w:val="sr-Latn-ME"/>
        </w:rPr>
      </w:pPr>
      <w:r w:rsidRPr="00B85749">
        <w:rPr>
          <w:rFonts w:ascii="Arial" w:hAnsi="Arial" w:cs="Arial"/>
          <w:lang w:val="sr-Latn-ME"/>
        </w:rPr>
        <w:t xml:space="preserve">Svrhe i ciljevi pomoći nijesu značajno promijenjeni u odnosu na one utvrđene Projektnim zadatkom (ToR) i Početnim izvještajem. Matrica logičkog okvira nalazi se u </w:t>
      </w:r>
      <w:r w:rsidR="00033056" w:rsidRPr="00B85749">
        <w:rPr>
          <w:rFonts w:ascii="Arial" w:hAnsi="Arial" w:cs="Arial"/>
          <w:b/>
          <w:bCs/>
          <w:lang w:val="sr-Latn-ME"/>
        </w:rPr>
        <w:t>Prilog</w:t>
      </w:r>
      <w:r w:rsidRPr="00B85749">
        <w:rPr>
          <w:rFonts w:ascii="Arial" w:hAnsi="Arial" w:cs="Arial"/>
          <w:b/>
          <w:bCs/>
          <w:lang w:val="sr-Latn-ME"/>
        </w:rPr>
        <w:t>u 1</w:t>
      </w:r>
      <w:r w:rsidRPr="00B85749">
        <w:rPr>
          <w:rFonts w:ascii="Arial" w:hAnsi="Arial" w:cs="Arial"/>
          <w:lang w:val="sr-Latn-ME"/>
        </w:rPr>
        <w:t xml:space="preserve">. Revidirani plan rada prikazan na Gantovoj tabeli nalazi se u </w:t>
      </w:r>
      <w:r w:rsidR="00033056" w:rsidRPr="00B85749">
        <w:rPr>
          <w:rFonts w:ascii="Arial" w:hAnsi="Arial" w:cs="Arial"/>
          <w:b/>
          <w:bCs/>
          <w:lang w:val="sr-Latn-ME"/>
        </w:rPr>
        <w:t>Prilog</w:t>
      </w:r>
      <w:r w:rsidRPr="00B85749">
        <w:rPr>
          <w:rFonts w:ascii="Arial" w:hAnsi="Arial" w:cs="Arial"/>
          <w:b/>
          <w:bCs/>
          <w:lang w:val="sr-Latn-ME"/>
        </w:rPr>
        <w:t>u 2</w:t>
      </w:r>
      <w:r w:rsidRPr="00B85749">
        <w:rPr>
          <w:rFonts w:ascii="Arial" w:hAnsi="Arial" w:cs="Arial"/>
          <w:lang w:val="sr-Latn-ME"/>
        </w:rPr>
        <w:t>.</w:t>
      </w:r>
    </w:p>
    <w:p w14:paraId="0B64A176" w14:textId="77777777" w:rsidR="002C60EA" w:rsidRPr="00B85749" w:rsidRDefault="002C60EA" w:rsidP="002C60EA">
      <w:pPr>
        <w:spacing w:before="200" w:line="276" w:lineRule="auto"/>
        <w:jc w:val="both"/>
        <w:rPr>
          <w:rFonts w:ascii="Arial" w:hAnsi="Arial" w:cs="Arial"/>
          <w:lang w:val="sr-Latn-ME"/>
        </w:rPr>
      </w:pPr>
      <w:r w:rsidRPr="00B85749">
        <w:rPr>
          <w:rFonts w:ascii="Arial" w:hAnsi="Arial" w:cs="Arial"/>
          <w:b/>
          <w:bCs/>
          <w:lang w:val="sr-Latn-ME"/>
        </w:rPr>
        <w:t>Opšti cilj</w:t>
      </w:r>
      <w:r w:rsidRPr="00B85749">
        <w:rPr>
          <w:rFonts w:ascii="Arial" w:hAnsi="Arial" w:cs="Arial"/>
          <w:lang w:val="sr-Latn-ME"/>
        </w:rPr>
        <w:t xml:space="preserve"> pomoći je „poboljšanje kvaliteta pružanja osnovnog i srednjeg obrazovanja i podrška početnom obrazovanju nastavnika, kontinuiranom profesionalnom usavršavanju (KPR) i osiguranju kvaliteta na osnovnom, srednjem i visokom obrazovanju“. </w:t>
      </w:r>
    </w:p>
    <w:p w14:paraId="2E92E0C5" w14:textId="77777777" w:rsidR="002C60EA" w:rsidRPr="00B85749" w:rsidRDefault="002C60EA" w:rsidP="002C60EA">
      <w:pPr>
        <w:spacing w:before="200" w:line="276" w:lineRule="auto"/>
        <w:jc w:val="both"/>
        <w:rPr>
          <w:rFonts w:ascii="Arial" w:hAnsi="Arial" w:cs="Arial"/>
          <w:lang w:val="sr-Latn-ME"/>
        </w:rPr>
      </w:pPr>
      <w:r w:rsidRPr="00B85749">
        <w:rPr>
          <w:rFonts w:ascii="Arial" w:hAnsi="Arial" w:cs="Arial"/>
          <w:b/>
          <w:bCs/>
          <w:lang w:val="sr-Latn-ME"/>
        </w:rPr>
        <w:t>Svrhe</w:t>
      </w:r>
      <w:r w:rsidRPr="00B85749">
        <w:rPr>
          <w:rFonts w:ascii="Arial" w:hAnsi="Arial" w:cs="Arial"/>
          <w:lang w:val="sr-Latn-ME"/>
        </w:rPr>
        <w:t xml:space="preserve"> prema ToR-u su sljedeće:</w:t>
      </w:r>
    </w:p>
    <w:p w14:paraId="53C5A22F" w14:textId="771DA2FF" w:rsidR="002C60EA" w:rsidRPr="00B85749" w:rsidRDefault="002C60EA" w:rsidP="004808D3">
      <w:pPr>
        <w:pStyle w:val="ListParagraph"/>
        <w:numPr>
          <w:ilvl w:val="0"/>
          <w:numId w:val="32"/>
        </w:numPr>
        <w:spacing w:before="200" w:line="276" w:lineRule="auto"/>
        <w:jc w:val="both"/>
        <w:rPr>
          <w:rFonts w:ascii="Arial" w:hAnsi="Arial"/>
          <w:lang w:val="sr-Latn-ME"/>
        </w:rPr>
      </w:pPr>
      <w:r w:rsidRPr="00B85749">
        <w:rPr>
          <w:rFonts w:ascii="Arial" w:hAnsi="Arial"/>
          <w:lang w:val="sr-Latn-ME"/>
        </w:rPr>
        <w:t>Poboljšati postignuća učenika u vezi sa ključnim kompetencijama za cjeloživotno učenje i kvalitetom rada i nastave osnovnog i srednjeg obrazovanja;</w:t>
      </w:r>
    </w:p>
    <w:p w14:paraId="5FEBBCE3" w14:textId="57497193" w:rsidR="002C60EA" w:rsidRPr="00B85749" w:rsidRDefault="002C60EA" w:rsidP="004808D3">
      <w:pPr>
        <w:pStyle w:val="ListParagraph"/>
        <w:numPr>
          <w:ilvl w:val="0"/>
          <w:numId w:val="32"/>
        </w:numPr>
        <w:spacing w:before="200" w:line="276" w:lineRule="auto"/>
        <w:jc w:val="both"/>
        <w:rPr>
          <w:rFonts w:ascii="Arial" w:hAnsi="Arial"/>
          <w:lang w:val="sr-Latn-ME"/>
        </w:rPr>
      </w:pPr>
      <w:r w:rsidRPr="00B85749">
        <w:rPr>
          <w:rFonts w:ascii="Arial" w:hAnsi="Arial"/>
          <w:lang w:val="sr-Latn-ME"/>
        </w:rPr>
        <w:t xml:space="preserve">Poboljšati </w:t>
      </w:r>
      <w:r w:rsidR="006B38B4">
        <w:rPr>
          <w:rFonts w:ascii="Arial" w:hAnsi="Arial"/>
          <w:lang w:val="sr-Latn-ME"/>
        </w:rPr>
        <w:t xml:space="preserve">sistem </w:t>
      </w:r>
      <w:r w:rsidRPr="00B85749">
        <w:rPr>
          <w:rFonts w:ascii="Arial" w:hAnsi="Arial"/>
          <w:lang w:val="sr-Latn-ME"/>
        </w:rPr>
        <w:t>osiguranja kvaliteta na svim nivoima;</w:t>
      </w:r>
    </w:p>
    <w:p w14:paraId="71BA4C2B" w14:textId="135EEA54" w:rsidR="002C60EA" w:rsidRPr="00B85749" w:rsidRDefault="002C60EA" w:rsidP="004808D3">
      <w:pPr>
        <w:pStyle w:val="ListParagraph"/>
        <w:numPr>
          <w:ilvl w:val="0"/>
          <w:numId w:val="32"/>
        </w:numPr>
        <w:spacing w:before="200" w:line="276" w:lineRule="auto"/>
        <w:jc w:val="both"/>
        <w:rPr>
          <w:rFonts w:ascii="Arial" w:hAnsi="Arial"/>
          <w:lang w:val="sr-Latn-ME"/>
        </w:rPr>
      </w:pPr>
      <w:r w:rsidRPr="00B85749">
        <w:rPr>
          <w:rFonts w:ascii="Arial" w:hAnsi="Arial"/>
          <w:lang w:val="sr-Latn-ME"/>
        </w:rPr>
        <w:t>Razviti obrazovanje i profesionalne kompetencije nastavnika u početnom obrazovanju nastavnika i KPR s obzirom na integraciju ključnih kompetencija za učenje sa posebnim fokusom na MINT discipline.</w:t>
      </w:r>
    </w:p>
    <w:p w14:paraId="1309098E" w14:textId="77777777" w:rsidR="002C60EA" w:rsidRPr="00B85749" w:rsidRDefault="002C60EA" w:rsidP="002C60EA">
      <w:pPr>
        <w:spacing w:before="200" w:line="276" w:lineRule="auto"/>
        <w:jc w:val="both"/>
        <w:rPr>
          <w:rFonts w:ascii="Arial" w:hAnsi="Arial" w:cs="Arial"/>
          <w:lang w:val="sr-Latn-ME"/>
        </w:rPr>
      </w:pPr>
      <w:r w:rsidRPr="00B85749">
        <w:rPr>
          <w:rFonts w:ascii="Arial" w:hAnsi="Arial" w:cs="Arial"/>
          <w:b/>
          <w:bCs/>
          <w:lang w:val="sr-Latn-ME"/>
        </w:rPr>
        <w:t>Rezultati</w:t>
      </w:r>
      <w:r w:rsidRPr="00B85749">
        <w:rPr>
          <w:rFonts w:ascii="Arial" w:hAnsi="Arial" w:cs="Arial"/>
          <w:lang w:val="sr-Latn-ME"/>
        </w:rPr>
        <w:t xml:space="preserve"> (predstavljeni po važnosti, prema ToR-u) su:</w:t>
      </w:r>
    </w:p>
    <w:p w14:paraId="5CC050D8" w14:textId="01F50E3A" w:rsidR="002C60EA" w:rsidRPr="00B85749" w:rsidRDefault="002C60EA" w:rsidP="004808D3">
      <w:pPr>
        <w:pStyle w:val="ListParagraph"/>
        <w:numPr>
          <w:ilvl w:val="0"/>
          <w:numId w:val="32"/>
        </w:numPr>
        <w:spacing w:before="200" w:line="276" w:lineRule="auto"/>
        <w:jc w:val="both"/>
        <w:rPr>
          <w:rFonts w:ascii="Arial" w:hAnsi="Arial"/>
          <w:lang w:val="sr-Latn-ME"/>
        </w:rPr>
      </w:pPr>
      <w:r w:rsidRPr="00B85749">
        <w:rPr>
          <w:rFonts w:ascii="Arial" w:hAnsi="Arial"/>
          <w:lang w:val="sr-Latn-ME"/>
        </w:rPr>
        <w:t>Razvijen nacionalni okvir kurikuluma ključnih kompetencija, sa daljim fokusom na MINT, mobilizovanu posvijećenost i standarde postavljene za MINT;</w:t>
      </w:r>
    </w:p>
    <w:p w14:paraId="58EA5A84" w14:textId="77E8CBA7" w:rsidR="002C60EA" w:rsidRPr="00B85749" w:rsidRDefault="002C60EA" w:rsidP="004808D3">
      <w:pPr>
        <w:pStyle w:val="ListParagraph"/>
        <w:numPr>
          <w:ilvl w:val="0"/>
          <w:numId w:val="32"/>
        </w:numPr>
        <w:spacing w:before="200" w:line="276" w:lineRule="auto"/>
        <w:jc w:val="both"/>
        <w:rPr>
          <w:rFonts w:ascii="Arial" w:hAnsi="Arial"/>
          <w:lang w:val="sr-Latn-ME"/>
        </w:rPr>
      </w:pPr>
      <w:r w:rsidRPr="00B85749">
        <w:rPr>
          <w:rFonts w:ascii="Arial" w:hAnsi="Arial"/>
          <w:lang w:val="sr-Latn-ME"/>
        </w:rPr>
        <w:t>Uspostavljen održivi proces za analizu inputa, rezultata i efikasnosti obrazovanja</w:t>
      </w:r>
      <w:r w:rsidR="00DA65D0" w:rsidRPr="00B85749">
        <w:rPr>
          <w:rFonts w:ascii="Arial" w:hAnsi="Arial"/>
          <w:lang w:val="sr-Latn-ME"/>
        </w:rPr>
        <w:t xml:space="preserve"> za MINT discipline</w:t>
      </w:r>
      <w:r w:rsidRPr="00B85749">
        <w:rPr>
          <w:rFonts w:ascii="Arial" w:hAnsi="Arial"/>
          <w:lang w:val="sr-Latn-ME"/>
        </w:rPr>
        <w:t>;</w:t>
      </w:r>
    </w:p>
    <w:p w14:paraId="47F12955" w14:textId="7608674A" w:rsidR="002C60EA" w:rsidRPr="00B85749" w:rsidRDefault="002C60EA" w:rsidP="004808D3">
      <w:pPr>
        <w:pStyle w:val="ListParagraph"/>
        <w:numPr>
          <w:ilvl w:val="0"/>
          <w:numId w:val="32"/>
        </w:numPr>
        <w:spacing w:before="200" w:line="276" w:lineRule="auto"/>
        <w:jc w:val="both"/>
        <w:rPr>
          <w:rFonts w:ascii="Arial" w:hAnsi="Arial"/>
          <w:lang w:val="sr-Latn-ME"/>
        </w:rPr>
      </w:pPr>
      <w:r w:rsidRPr="00B85749">
        <w:rPr>
          <w:rFonts w:ascii="Arial" w:hAnsi="Arial"/>
          <w:lang w:val="sr-Latn-ME"/>
        </w:rPr>
        <w:t>Sistematska primjena plana implementacije MINT-a koja dovodi do poboljšanja inputa, procesa i ishoda za MINT discipline.</w:t>
      </w:r>
    </w:p>
    <w:p w14:paraId="09CB7E6B" w14:textId="3ED5EF2D" w:rsidR="002C60EA" w:rsidRPr="00B85749" w:rsidRDefault="002C60EA" w:rsidP="002C60EA">
      <w:pPr>
        <w:spacing w:before="200" w:line="276" w:lineRule="auto"/>
        <w:jc w:val="both"/>
        <w:rPr>
          <w:rFonts w:ascii="Arial" w:hAnsi="Arial" w:cs="Arial"/>
          <w:lang w:val="sr-Latn-ME"/>
        </w:rPr>
      </w:pPr>
      <w:r w:rsidRPr="00B85749">
        <w:rPr>
          <w:rFonts w:ascii="Arial" w:hAnsi="Arial" w:cs="Arial"/>
          <w:lang w:val="sr-Latn-ME"/>
        </w:rPr>
        <w:t xml:space="preserve">Na osnovu ukupnog cilja, svrhe i rezultata, formulisano je </w:t>
      </w:r>
      <w:r w:rsidRPr="00B85749">
        <w:rPr>
          <w:rFonts w:ascii="Arial" w:hAnsi="Arial" w:cs="Arial"/>
          <w:b/>
          <w:bCs/>
          <w:lang w:val="sr-Latn-ME"/>
        </w:rPr>
        <w:t>pet komponenata projekta</w:t>
      </w:r>
      <w:r w:rsidRPr="00B85749">
        <w:rPr>
          <w:rFonts w:ascii="Arial" w:hAnsi="Arial" w:cs="Arial"/>
          <w:lang w:val="sr-Latn-ME"/>
        </w:rPr>
        <w:t>, kako sl</w:t>
      </w:r>
      <w:r w:rsidR="00862E8C" w:rsidRPr="00B85749">
        <w:rPr>
          <w:rFonts w:ascii="Arial" w:hAnsi="Arial" w:cs="Arial"/>
          <w:lang w:val="sr-Latn-ME"/>
        </w:rPr>
        <w:t>ij</w:t>
      </w:r>
      <w:r w:rsidRPr="00B85749">
        <w:rPr>
          <w:rFonts w:ascii="Arial" w:hAnsi="Arial" w:cs="Arial"/>
          <w:lang w:val="sr-Latn-ME"/>
        </w:rPr>
        <w:t>edi:</w:t>
      </w:r>
    </w:p>
    <w:p w14:paraId="5EBD8EDC" w14:textId="0FBDBEE1" w:rsidR="002C60EA" w:rsidRPr="00B85749" w:rsidRDefault="002C60EA" w:rsidP="004808D3">
      <w:pPr>
        <w:pStyle w:val="ListParagraph"/>
        <w:numPr>
          <w:ilvl w:val="0"/>
          <w:numId w:val="32"/>
        </w:numPr>
        <w:spacing w:before="200" w:line="276" w:lineRule="auto"/>
        <w:jc w:val="both"/>
        <w:rPr>
          <w:rFonts w:ascii="Arial" w:hAnsi="Arial"/>
          <w:lang w:val="sr-Latn-ME"/>
        </w:rPr>
      </w:pPr>
      <w:r w:rsidRPr="00B85749">
        <w:rPr>
          <w:rFonts w:ascii="Arial" w:hAnsi="Arial"/>
          <w:lang w:val="sr-Latn-ME"/>
        </w:rPr>
        <w:t>Komponenta 1: Razvoj ključnih politika i okvirnih dokumenata;</w:t>
      </w:r>
    </w:p>
    <w:p w14:paraId="291E6C68" w14:textId="071445A4" w:rsidR="002C60EA" w:rsidRPr="00B85749" w:rsidRDefault="002C60EA" w:rsidP="004808D3">
      <w:pPr>
        <w:pStyle w:val="ListParagraph"/>
        <w:numPr>
          <w:ilvl w:val="0"/>
          <w:numId w:val="32"/>
        </w:numPr>
        <w:spacing w:before="200" w:line="276" w:lineRule="auto"/>
        <w:jc w:val="both"/>
        <w:rPr>
          <w:rFonts w:ascii="Arial" w:hAnsi="Arial"/>
          <w:lang w:val="sr-Latn-ME"/>
        </w:rPr>
      </w:pPr>
      <w:r w:rsidRPr="00B85749">
        <w:rPr>
          <w:rFonts w:ascii="Arial" w:hAnsi="Arial"/>
          <w:lang w:val="sr-Latn-ME"/>
        </w:rPr>
        <w:t>Komponenta 2: Razvoj kurikuluma;</w:t>
      </w:r>
    </w:p>
    <w:p w14:paraId="0F31AD7F" w14:textId="4B51D080" w:rsidR="002C60EA" w:rsidRPr="00B85749" w:rsidRDefault="002C60EA" w:rsidP="004808D3">
      <w:pPr>
        <w:pStyle w:val="ListParagraph"/>
        <w:numPr>
          <w:ilvl w:val="0"/>
          <w:numId w:val="32"/>
        </w:numPr>
        <w:spacing w:before="200" w:line="276" w:lineRule="auto"/>
        <w:jc w:val="both"/>
        <w:rPr>
          <w:rFonts w:ascii="Arial" w:hAnsi="Arial"/>
          <w:lang w:val="sr-Latn-ME"/>
        </w:rPr>
      </w:pPr>
      <w:r w:rsidRPr="00B85749">
        <w:rPr>
          <w:rFonts w:ascii="Arial" w:hAnsi="Arial"/>
          <w:lang w:val="sr-Latn-ME"/>
        </w:rPr>
        <w:t xml:space="preserve">Komponenta 3: Obuka nastavnika za pružanje ključnih kompetencija i </w:t>
      </w:r>
      <w:r w:rsidR="00862E8C" w:rsidRPr="00B85749">
        <w:rPr>
          <w:rFonts w:ascii="Arial" w:hAnsi="Arial"/>
          <w:lang w:val="sr-Latn-ME"/>
        </w:rPr>
        <w:t>MINT</w:t>
      </w:r>
      <w:r w:rsidRPr="00B85749">
        <w:rPr>
          <w:rFonts w:ascii="Arial" w:hAnsi="Arial"/>
          <w:lang w:val="sr-Latn-ME"/>
        </w:rPr>
        <w:t>;</w:t>
      </w:r>
    </w:p>
    <w:p w14:paraId="7FD9A132" w14:textId="1952F996" w:rsidR="002C60EA" w:rsidRPr="00B85749" w:rsidRDefault="002C60EA" w:rsidP="004808D3">
      <w:pPr>
        <w:pStyle w:val="ListParagraph"/>
        <w:numPr>
          <w:ilvl w:val="0"/>
          <w:numId w:val="32"/>
        </w:numPr>
        <w:spacing w:before="200" w:line="276" w:lineRule="auto"/>
        <w:jc w:val="both"/>
        <w:rPr>
          <w:rFonts w:ascii="Arial" w:hAnsi="Arial"/>
          <w:lang w:val="sr-Latn-ME"/>
        </w:rPr>
      </w:pPr>
      <w:r w:rsidRPr="00B85749">
        <w:rPr>
          <w:rFonts w:ascii="Arial" w:hAnsi="Arial"/>
          <w:lang w:val="sr-Latn-ME"/>
        </w:rPr>
        <w:t>Komponenta 4: Osiguranje kvaliteta;</w:t>
      </w:r>
    </w:p>
    <w:p w14:paraId="5B0A06FB" w14:textId="14BA785F" w:rsidR="002C60EA" w:rsidRPr="00B85749" w:rsidRDefault="002C60EA" w:rsidP="004808D3">
      <w:pPr>
        <w:pStyle w:val="ListParagraph"/>
        <w:numPr>
          <w:ilvl w:val="0"/>
          <w:numId w:val="32"/>
        </w:numPr>
        <w:spacing w:before="200" w:line="276" w:lineRule="auto"/>
        <w:jc w:val="both"/>
        <w:rPr>
          <w:rFonts w:ascii="Arial" w:hAnsi="Arial"/>
          <w:lang w:val="sr-Latn-ME"/>
        </w:rPr>
      </w:pPr>
      <w:r w:rsidRPr="00B85749">
        <w:rPr>
          <w:rFonts w:ascii="Arial" w:hAnsi="Arial"/>
          <w:lang w:val="sr-Latn-ME"/>
        </w:rPr>
        <w:t xml:space="preserve">Komponenta 5: Analiza ulaza, procesa i rezultata </w:t>
      </w:r>
      <w:r w:rsidR="00862E8C" w:rsidRPr="00B85749">
        <w:rPr>
          <w:rFonts w:ascii="Arial" w:hAnsi="Arial"/>
          <w:lang w:val="sr-Latn-ME"/>
        </w:rPr>
        <w:t>za MINT discipline</w:t>
      </w:r>
      <w:r w:rsidRPr="00B85749">
        <w:rPr>
          <w:rFonts w:ascii="Arial" w:hAnsi="Arial"/>
          <w:lang w:val="sr-Latn-ME"/>
        </w:rPr>
        <w:t>.</w:t>
      </w:r>
    </w:p>
    <w:p w14:paraId="7EB54BDA" w14:textId="77777777" w:rsidR="002C60EA" w:rsidRPr="00B85749" w:rsidRDefault="002C60EA" w:rsidP="00DD5CB7">
      <w:pPr>
        <w:spacing w:line="276" w:lineRule="auto"/>
        <w:jc w:val="both"/>
        <w:rPr>
          <w:rFonts w:ascii="Arial" w:hAnsi="Arial" w:cs="Arial"/>
          <w:lang w:val="sr-Latn-ME"/>
        </w:rPr>
      </w:pPr>
    </w:p>
    <w:p w14:paraId="63B3E884" w14:textId="31A45D2B" w:rsidR="00DD5CB7" w:rsidRPr="00B85749" w:rsidRDefault="00DD5CB7" w:rsidP="00DD5CB7">
      <w:pPr>
        <w:pStyle w:val="Heading1"/>
        <w:numPr>
          <w:ilvl w:val="0"/>
          <w:numId w:val="3"/>
        </w:numPr>
        <w:spacing w:before="0" w:after="0" w:line="240" w:lineRule="auto"/>
        <w:jc w:val="both"/>
        <w:rPr>
          <w:rFonts w:ascii="Arial" w:hAnsi="Arial" w:cs="Arial"/>
          <w:lang w:val="sr-Latn-ME"/>
        </w:rPr>
      </w:pPr>
      <w:r w:rsidRPr="00B85749">
        <w:rPr>
          <w:rFonts w:ascii="Arial" w:hAnsi="Arial" w:cs="Arial"/>
          <w:lang w:val="sr-Latn-ME"/>
        </w:rPr>
        <w:br w:type="page"/>
      </w:r>
      <w:bookmarkStart w:id="6" w:name="_Toc53078369"/>
      <w:bookmarkStart w:id="7" w:name="_Toc37056097"/>
      <w:r w:rsidR="00A64F5D" w:rsidRPr="00B85749">
        <w:rPr>
          <w:rFonts w:ascii="Arial" w:hAnsi="Arial" w:cs="Arial"/>
          <w:sz w:val="24"/>
          <w:szCs w:val="24"/>
          <w:lang w:val="sr-Latn-ME"/>
        </w:rPr>
        <w:lastRenderedPageBreak/>
        <w:t>KRATAK PREGLED AKTIVNOSTI I REZULTATA U PERIODU IZVJEŠTAVANJA</w:t>
      </w:r>
      <w:bookmarkEnd w:id="6"/>
      <w:r w:rsidRPr="00B85749">
        <w:rPr>
          <w:rFonts w:ascii="Arial" w:hAnsi="Arial" w:cs="Arial"/>
          <w:sz w:val="24"/>
          <w:szCs w:val="24"/>
          <w:lang w:val="sr-Latn-ME"/>
        </w:rPr>
        <w:t xml:space="preserve"> </w:t>
      </w:r>
      <w:bookmarkEnd w:id="7"/>
    </w:p>
    <w:p w14:paraId="7BDDCE2E" w14:textId="24430C76" w:rsidR="009A7F3B" w:rsidRPr="00B85749" w:rsidRDefault="009A7F3B" w:rsidP="009A7F3B">
      <w:pPr>
        <w:spacing w:before="200" w:line="276" w:lineRule="auto"/>
        <w:jc w:val="both"/>
        <w:rPr>
          <w:rFonts w:ascii="Arial" w:hAnsi="Arial" w:cs="Arial"/>
          <w:lang w:val="sr-Latn-ME"/>
        </w:rPr>
      </w:pPr>
      <w:r w:rsidRPr="00B85749">
        <w:rPr>
          <w:rFonts w:ascii="Arial" w:hAnsi="Arial" w:cs="Arial"/>
          <w:lang w:val="sr-Latn-ME"/>
        </w:rPr>
        <w:t>Skoro čitav izvještajni period protekao je pod uticajem krize Covid 19 i različitih mjera koje su uvedene i ukinute i ponovo uvedene, u zavisnosti od epidemiološke situacije. Međutim, radni procesi u okviru Projekta su u skladu sa tim prilagođeni. Potpuno zamrzavanje aktivnosti dogodilo se 13. marta 2020. Svi zakazani sastanci (radionica za pedagoške supervizore iz ZZŠ i službenike za osiguranje kvaliteta iz CSO u okviru aktivnosti 4.3 i prva radionica podgrupe za razvoj ishoda učenja u okviru aktivnosti 1.1) su otkazani i svi stručnjaci su napustili Crnu Goru. Projektna kancelarija je zatvorena, a osoblje je posla</w:t>
      </w:r>
      <w:r w:rsidR="00712BD9" w:rsidRPr="00B85749">
        <w:rPr>
          <w:rFonts w:ascii="Arial" w:hAnsi="Arial" w:cs="Arial"/>
          <w:lang w:val="sr-Latn-ME"/>
        </w:rPr>
        <w:t>t</w:t>
      </w:r>
      <w:r w:rsidRPr="00B85749">
        <w:rPr>
          <w:rFonts w:ascii="Arial" w:hAnsi="Arial" w:cs="Arial"/>
          <w:lang w:val="sr-Latn-ME"/>
        </w:rPr>
        <w:t xml:space="preserve">o na </w:t>
      </w:r>
      <w:r w:rsidR="00712BD9" w:rsidRPr="00B85749">
        <w:rPr>
          <w:rFonts w:ascii="Arial" w:hAnsi="Arial" w:cs="Arial"/>
          <w:lang w:val="sr-Latn-ME"/>
        </w:rPr>
        <w:t>rad</w:t>
      </w:r>
      <w:r w:rsidRPr="00B85749">
        <w:rPr>
          <w:rFonts w:ascii="Arial" w:hAnsi="Arial" w:cs="Arial"/>
          <w:lang w:val="sr-Latn-ME"/>
        </w:rPr>
        <w:t xml:space="preserve"> od kuće.</w:t>
      </w:r>
    </w:p>
    <w:p w14:paraId="073BB991" w14:textId="0E80DCB2" w:rsidR="009A7F3B" w:rsidRPr="00B85749" w:rsidRDefault="009A7F3B" w:rsidP="009A7F3B">
      <w:pPr>
        <w:spacing w:before="200" w:line="276" w:lineRule="auto"/>
        <w:jc w:val="both"/>
        <w:rPr>
          <w:rFonts w:ascii="Arial" w:hAnsi="Arial" w:cs="Arial"/>
          <w:lang w:val="sr-Latn-ME"/>
        </w:rPr>
      </w:pPr>
      <w:r w:rsidRPr="00B85749">
        <w:rPr>
          <w:rFonts w:ascii="Arial" w:hAnsi="Arial" w:cs="Arial"/>
          <w:lang w:val="sr-Latn-ME"/>
        </w:rPr>
        <w:t xml:space="preserve">U saradnji sa menadžerom iz CFCU-a, rad stručnjaka </w:t>
      </w:r>
      <w:r w:rsidR="00774176" w:rsidRPr="00B85749">
        <w:rPr>
          <w:rFonts w:ascii="Arial" w:hAnsi="Arial" w:cs="Arial"/>
          <w:lang w:val="sr-Latn-ME"/>
        </w:rPr>
        <w:t>od</w:t>
      </w:r>
      <w:r w:rsidRPr="00B85749">
        <w:rPr>
          <w:rFonts w:ascii="Arial" w:hAnsi="Arial" w:cs="Arial"/>
          <w:lang w:val="sr-Latn-ME"/>
        </w:rPr>
        <w:t xml:space="preserve"> kuće (iz njihovih zemalja prebivališta) uspostavljen je odmah i projektne aktivnosti su počele da se odvijaju na </w:t>
      </w:r>
      <w:r w:rsidR="00774176" w:rsidRPr="00B85749">
        <w:rPr>
          <w:rFonts w:ascii="Arial" w:hAnsi="Arial" w:cs="Arial"/>
          <w:lang w:val="sr-Latn-ME"/>
        </w:rPr>
        <w:t>internetu</w:t>
      </w:r>
      <w:r w:rsidRPr="00B85749">
        <w:rPr>
          <w:rFonts w:ascii="Arial" w:hAnsi="Arial" w:cs="Arial"/>
          <w:lang w:val="sr-Latn-ME"/>
        </w:rPr>
        <w:t>. Prvi onlajn sastanak sa predstavnicima institucija korisni</w:t>
      </w:r>
      <w:r w:rsidR="00774176" w:rsidRPr="00B85749">
        <w:rPr>
          <w:rFonts w:ascii="Arial" w:hAnsi="Arial" w:cs="Arial"/>
          <w:lang w:val="sr-Latn-ME"/>
        </w:rPr>
        <w:t>c</w:t>
      </w:r>
      <w:r w:rsidRPr="00B85749">
        <w:rPr>
          <w:rFonts w:ascii="Arial" w:hAnsi="Arial" w:cs="Arial"/>
          <w:lang w:val="sr-Latn-ME"/>
        </w:rPr>
        <w:t>a održan je 30. marta 2020. U aprilu i maju 2020. onlajn sastanci su se redovno dešavali, a u junu 2020, kada su ukinute m</w:t>
      </w:r>
      <w:r w:rsidR="00774176" w:rsidRPr="00B85749">
        <w:rPr>
          <w:rFonts w:ascii="Arial" w:hAnsi="Arial" w:cs="Arial"/>
          <w:lang w:val="sr-Latn-ME"/>
        </w:rPr>
        <w:t>j</w:t>
      </w:r>
      <w:r w:rsidRPr="00B85749">
        <w:rPr>
          <w:rFonts w:ascii="Arial" w:hAnsi="Arial" w:cs="Arial"/>
          <w:lang w:val="sr-Latn-ME"/>
        </w:rPr>
        <w:t>ere u vezi sa prelaskom granice, stručnjaci su se vratili u Crnu Goru, projektna kancelarija je ponovo otvorena i aktivnosti su nastavljene, nakon epidemioloških m</w:t>
      </w:r>
      <w:r w:rsidR="00774176" w:rsidRPr="00B85749">
        <w:rPr>
          <w:rFonts w:ascii="Arial" w:hAnsi="Arial" w:cs="Arial"/>
          <w:lang w:val="sr-Latn-ME"/>
        </w:rPr>
        <w:t>j</w:t>
      </w:r>
      <w:r w:rsidRPr="00B85749">
        <w:rPr>
          <w:rFonts w:ascii="Arial" w:hAnsi="Arial" w:cs="Arial"/>
          <w:lang w:val="sr-Latn-ME"/>
        </w:rPr>
        <w:t>era. Neki stručnjaci iz zemalja sa teškom epidemiološkom situacijom nastavili su posao od kuće uz odobrenje CFCU.</w:t>
      </w:r>
    </w:p>
    <w:p w14:paraId="194AB716" w14:textId="36A2CA87" w:rsidR="009A7F3B" w:rsidRPr="00B85749" w:rsidRDefault="009A7F3B" w:rsidP="009A7F3B">
      <w:pPr>
        <w:spacing w:before="200" w:line="276" w:lineRule="auto"/>
        <w:jc w:val="both"/>
        <w:rPr>
          <w:rFonts w:ascii="Arial" w:hAnsi="Arial" w:cs="Arial"/>
          <w:lang w:val="sr-Latn-ME"/>
        </w:rPr>
      </w:pPr>
      <w:r w:rsidRPr="00B85749">
        <w:rPr>
          <w:rFonts w:ascii="Arial" w:hAnsi="Arial" w:cs="Arial"/>
          <w:lang w:val="sr-Latn-ME"/>
        </w:rPr>
        <w:t>Krajem juna 2020. godine održane su prve obuke direktora i školskih timova licem u lice (ukupno 105 učesnika na 5 seminara). Prim</w:t>
      </w:r>
      <w:r w:rsidR="00774176" w:rsidRPr="00B85749">
        <w:rPr>
          <w:rFonts w:ascii="Arial" w:hAnsi="Arial" w:cs="Arial"/>
          <w:lang w:val="sr-Latn-ME"/>
        </w:rPr>
        <w:t>ij</w:t>
      </w:r>
      <w:r w:rsidRPr="00B85749">
        <w:rPr>
          <w:rFonts w:ascii="Arial" w:hAnsi="Arial" w:cs="Arial"/>
          <w:lang w:val="sr-Latn-ME"/>
        </w:rPr>
        <w:t>enjene su sve epidemiološke m</w:t>
      </w:r>
      <w:r w:rsidR="00774176" w:rsidRPr="00B85749">
        <w:rPr>
          <w:rFonts w:ascii="Arial" w:hAnsi="Arial" w:cs="Arial"/>
          <w:lang w:val="sr-Latn-ME"/>
        </w:rPr>
        <w:t>j</w:t>
      </w:r>
      <w:r w:rsidRPr="00B85749">
        <w:rPr>
          <w:rFonts w:ascii="Arial" w:hAnsi="Arial" w:cs="Arial"/>
          <w:lang w:val="sr-Latn-ME"/>
        </w:rPr>
        <w:t xml:space="preserve">ere (maske, viziri, udaljenost, broj učesnika, sredstva za dezinfekciju itd.) </w:t>
      </w:r>
      <w:r w:rsidR="00774176" w:rsidRPr="00B85749">
        <w:rPr>
          <w:rFonts w:ascii="Arial" w:hAnsi="Arial" w:cs="Arial"/>
          <w:lang w:val="sr-Latn-ME"/>
        </w:rPr>
        <w:t>i</w:t>
      </w:r>
      <w:r w:rsidRPr="00B85749">
        <w:rPr>
          <w:rFonts w:ascii="Arial" w:hAnsi="Arial" w:cs="Arial"/>
          <w:lang w:val="sr-Latn-ME"/>
        </w:rPr>
        <w:t xml:space="preserve"> nije došlo do infekcije ili prenosa</w:t>
      </w:r>
      <w:r w:rsidR="00774176" w:rsidRPr="00B85749">
        <w:rPr>
          <w:rFonts w:ascii="Arial" w:hAnsi="Arial" w:cs="Arial"/>
          <w:lang w:val="sr-Latn-ME"/>
        </w:rPr>
        <w:t xml:space="preserve"> iste</w:t>
      </w:r>
      <w:r w:rsidRPr="00B85749">
        <w:rPr>
          <w:rFonts w:ascii="Arial" w:hAnsi="Arial" w:cs="Arial"/>
          <w:lang w:val="sr-Latn-ME"/>
        </w:rPr>
        <w:t>. Međutim, neki direktori škola su se zarazili virusom ubrzo nakon obuke, tako da je Nacionalno koordinaciono t</w:t>
      </w:r>
      <w:r w:rsidR="00774176" w:rsidRPr="00B85749">
        <w:rPr>
          <w:rFonts w:ascii="Arial" w:hAnsi="Arial" w:cs="Arial"/>
          <w:lang w:val="sr-Latn-ME"/>
        </w:rPr>
        <w:t>ij</w:t>
      </w:r>
      <w:r w:rsidRPr="00B85749">
        <w:rPr>
          <w:rFonts w:ascii="Arial" w:hAnsi="Arial" w:cs="Arial"/>
          <w:lang w:val="sr-Latn-ME"/>
        </w:rPr>
        <w:t>elo za zarazne bolesti (N</w:t>
      </w:r>
      <w:r w:rsidR="00774176" w:rsidRPr="00B85749">
        <w:rPr>
          <w:rFonts w:ascii="Arial" w:hAnsi="Arial" w:cs="Arial"/>
          <w:lang w:val="sr-Latn-ME"/>
        </w:rPr>
        <w:t>KT</w:t>
      </w:r>
      <w:r w:rsidRPr="00B85749">
        <w:rPr>
          <w:rFonts w:ascii="Arial" w:hAnsi="Arial" w:cs="Arial"/>
          <w:lang w:val="sr-Latn-ME"/>
        </w:rPr>
        <w:t xml:space="preserve">) kontaktiralo projekat kako bi </w:t>
      </w:r>
      <w:r w:rsidR="00774176" w:rsidRPr="00B85749">
        <w:rPr>
          <w:rFonts w:ascii="Arial" w:hAnsi="Arial" w:cs="Arial"/>
          <w:lang w:val="sr-Latn-ME"/>
        </w:rPr>
        <w:t>se dobio</w:t>
      </w:r>
      <w:r w:rsidRPr="00B85749">
        <w:rPr>
          <w:rFonts w:ascii="Arial" w:hAnsi="Arial" w:cs="Arial"/>
          <w:lang w:val="sr-Latn-ME"/>
        </w:rPr>
        <w:t xml:space="preserve"> spisak svih učesnika </w:t>
      </w:r>
      <w:r w:rsidR="00774176" w:rsidRPr="00B85749">
        <w:rPr>
          <w:rFonts w:ascii="Arial" w:hAnsi="Arial" w:cs="Arial"/>
          <w:lang w:val="sr-Latn-ME"/>
        </w:rPr>
        <w:t xml:space="preserve">na seminarima </w:t>
      </w:r>
      <w:r w:rsidRPr="00B85749">
        <w:rPr>
          <w:rFonts w:ascii="Arial" w:hAnsi="Arial" w:cs="Arial"/>
          <w:lang w:val="sr-Latn-ME"/>
        </w:rPr>
        <w:t>sa njihovim kontaktima. Iako ovi slučajevi Covid 19 ni</w:t>
      </w:r>
      <w:r w:rsidR="00774176" w:rsidRPr="00B85749">
        <w:rPr>
          <w:rFonts w:ascii="Arial" w:hAnsi="Arial" w:cs="Arial"/>
          <w:lang w:val="sr-Latn-ME"/>
        </w:rPr>
        <w:t>je</w:t>
      </w:r>
      <w:r w:rsidRPr="00B85749">
        <w:rPr>
          <w:rFonts w:ascii="Arial" w:hAnsi="Arial" w:cs="Arial"/>
          <w:lang w:val="sr-Latn-ME"/>
        </w:rPr>
        <w:t xml:space="preserve">su bili povezani sa seminarima za obuku (infekcija se dogodila nakon </w:t>
      </w:r>
      <w:r w:rsidR="00774176" w:rsidRPr="00B85749">
        <w:rPr>
          <w:rFonts w:ascii="Arial" w:hAnsi="Arial" w:cs="Arial"/>
          <w:lang w:val="sr-Latn-ME"/>
        </w:rPr>
        <w:t>obuke</w:t>
      </w:r>
      <w:r w:rsidRPr="00B85749">
        <w:rPr>
          <w:rFonts w:ascii="Arial" w:hAnsi="Arial" w:cs="Arial"/>
          <w:lang w:val="sr-Latn-ME"/>
        </w:rPr>
        <w:t>), iskustvo je bilo prilično traumatično, jer su kolege zaražene virusom imale ozbiljno kliničko stanje, a jedan direktor škole je umro.</w:t>
      </w:r>
    </w:p>
    <w:p w14:paraId="625E7E70" w14:textId="032F926B" w:rsidR="009A7F3B" w:rsidRPr="00B85749" w:rsidRDefault="009A7F3B" w:rsidP="009A7F3B">
      <w:pPr>
        <w:spacing w:before="200" w:line="276" w:lineRule="auto"/>
        <w:jc w:val="both"/>
        <w:rPr>
          <w:rFonts w:ascii="Arial" w:hAnsi="Arial" w:cs="Arial"/>
          <w:lang w:val="sr-Latn-ME"/>
        </w:rPr>
      </w:pPr>
      <w:r w:rsidRPr="00B85749">
        <w:rPr>
          <w:rFonts w:ascii="Arial" w:hAnsi="Arial" w:cs="Arial"/>
          <w:lang w:val="sr-Latn-ME"/>
        </w:rPr>
        <w:t>To je uticalo na odluku</w:t>
      </w:r>
      <w:r w:rsidR="0039526E">
        <w:rPr>
          <w:rFonts w:ascii="Arial" w:hAnsi="Arial" w:cs="Arial"/>
          <w:lang w:val="sr-Latn-ME"/>
        </w:rPr>
        <w:t>, donesenu u konsultacijama s insttucijama korisnicama,</w:t>
      </w:r>
      <w:r w:rsidRPr="00B85749">
        <w:rPr>
          <w:rFonts w:ascii="Arial" w:hAnsi="Arial" w:cs="Arial"/>
          <w:lang w:val="sr-Latn-ME"/>
        </w:rPr>
        <w:t xml:space="preserve"> o digitalizaciji obuke nastavnika planirane u okviru Komponente 3 (koja treba da uključi veliki broj učesnika - ukupno 1.860) i preduzimanje svih priprema za onlajn isporuku. Ovi zadaci su sprovedeni u avgustu 2020. Istovremeno, istražene su mogućnosti za </w:t>
      </w:r>
      <w:r w:rsidR="00774176" w:rsidRPr="00B85749">
        <w:rPr>
          <w:rFonts w:ascii="Arial" w:hAnsi="Arial" w:cs="Arial"/>
          <w:lang w:val="sr-Latn-ME"/>
        </w:rPr>
        <w:t>obuke na</w:t>
      </w:r>
      <w:r w:rsidRPr="00B85749">
        <w:rPr>
          <w:rFonts w:ascii="Arial" w:hAnsi="Arial" w:cs="Arial"/>
          <w:lang w:val="sr-Latn-ME"/>
        </w:rPr>
        <w:t xml:space="preserve"> otvorenom i radionice sa manjim grupama.</w:t>
      </w:r>
    </w:p>
    <w:p w14:paraId="72BECAFD" w14:textId="4473CEF2" w:rsidR="00164CB1" w:rsidRPr="00B85749" w:rsidRDefault="009A7F3B" w:rsidP="009A7F3B">
      <w:pPr>
        <w:spacing w:before="200" w:line="276" w:lineRule="auto"/>
        <w:jc w:val="both"/>
        <w:rPr>
          <w:rFonts w:ascii="Arial" w:hAnsi="Arial" w:cs="Arial"/>
          <w:lang w:val="sr-Latn-ME"/>
        </w:rPr>
      </w:pPr>
      <w:r w:rsidRPr="00B85749">
        <w:rPr>
          <w:rFonts w:ascii="Arial" w:hAnsi="Arial" w:cs="Arial"/>
          <w:lang w:val="sr-Latn-ME"/>
        </w:rPr>
        <w:t xml:space="preserve">Uprkos ovim neobičnim i nepredvidivim okolnostima, projektne aktivnosti nastavile su se prema planu. U okviru Komponente 1 </w:t>
      </w:r>
      <w:r w:rsidR="00EA22EC" w:rsidRPr="00B85749">
        <w:rPr>
          <w:rFonts w:ascii="Arial" w:hAnsi="Arial" w:cs="Arial"/>
          <w:lang w:val="sr-Latn-ME"/>
        </w:rPr>
        <w:t>C</w:t>
      </w:r>
      <w:r w:rsidRPr="00B85749">
        <w:rPr>
          <w:rFonts w:ascii="Arial" w:hAnsi="Arial" w:cs="Arial"/>
          <w:lang w:val="sr-Latn-ME"/>
        </w:rPr>
        <w:t>rnogorski okvirni program ključnih kompetencija poboljšan je procesnim radom pod</w:t>
      </w:r>
      <w:r w:rsidR="00EA22EC" w:rsidRPr="00B85749">
        <w:rPr>
          <w:rFonts w:ascii="Arial" w:hAnsi="Arial" w:cs="Arial"/>
          <w:lang w:val="sr-Latn-ME"/>
        </w:rPr>
        <w:t>grupe</w:t>
      </w:r>
      <w:r w:rsidRPr="00B85749">
        <w:rPr>
          <w:rFonts w:ascii="Arial" w:hAnsi="Arial" w:cs="Arial"/>
          <w:lang w:val="sr-Latn-ME"/>
        </w:rPr>
        <w:t xml:space="preserve"> koju je uspostavio Projektni tim. Održane su zum-radionice</w:t>
      </w:r>
      <w:r w:rsidR="00164CB1" w:rsidRPr="00B85749">
        <w:rPr>
          <w:rFonts w:ascii="Arial" w:hAnsi="Arial" w:cs="Arial"/>
          <w:lang w:val="sr-Latn-ME"/>
        </w:rPr>
        <w:t>:</w:t>
      </w:r>
    </w:p>
    <w:p w14:paraId="56EB16A1" w14:textId="77777777" w:rsidR="00EA22EC" w:rsidRPr="00B85749" w:rsidRDefault="00EA22EC" w:rsidP="004808D3">
      <w:pPr>
        <w:pStyle w:val="ListParagraph"/>
        <w:numPr>
          <w:ilvl w:val="0"/>
          <w:numId w:val="28"/>
        </w:numPr>
        <w:spacing w:before="200" w:line="276" w:lineRule="auto"/>
        <w:jc w:val="both"/>
        <w:rPr>
          <w:rFonts w:ascii="Arial" w:hAnsi="Arial"/>
          <w:lang w:val="sr-Latn-ME"/>
        </w:rPr>
      </w:pPr>
      <w:r w:rsidRPr="00B85749">
        <w:rPr>
          <w:rFonts w:ascii="Arial" w:hAnsi="Arial"/>
          <w:lang w:val="sr-Latn-ME"/>
        </w:rPr>
        <w:t>30. marta 2020. (početna, priprema, način rada),</w:t>
      </w:r>
    </w:p>
    <w:p w14:paraId="13D000F2" w14:textId="7D662CD8" w:rsidR="00EA22EC" w:rsidRPr="00B85749" w:rsidRDefault="00EA22EC" w:rsidP="004808D3">
      <w:pPr>
        <w:pStyle w:val="ListParagraph"/>
        <w:numPr>
          <w:ilvl w:val="0"/>
          <w:numId w:val="28"/>
        </w:numPr>
        <w:spacing w:before="200" w:line="276" w:lineRule="auto"/>
        <w:jc w:val="both"/>
        <w:rPr>
          <w:rFonts w:ascii="Arial" w:hAnsi="Arial"/>
          <w:lang w:val="sr-Latn-ME"/>
        </w:rPr>
      </w:pPr>
      <w:r w:rsidRPr="00B85749">
        <w:rPr>
          <w:rFonts w:ascii="Arial" w:hAnsi="Arial"/>
          <w:lang w:val="sr-Latn-ME"/>
        </w:rPr>
        <w:t>1. aprila 2020. (Pismenost i višejezična kompetencije),</w:t>
      </w:r>
    </w:p>
    <w:p w14:paraId="2DC11151" w14:textId="6C86FE9C" w:rsidR="00EA22EC" w:rsidRPr="00B85749" w:rsidRDefault="00EA22EC" w:rsidP="004808D3">
      <w:pPr>
        <w:pStyle w:val="ListParagraph"/>
        <w:numPr>
          <w:ilvl w:val="0"/>
          <w:numId w:val="28"/>
        </w:numPr>
        <w:spacing w:before="200" w:line="276" w:lineRule="auto"/>
        <w:jc w:val="both"/>
        <w:rPr>
          <w:rFonts w:ascii="Arial" w:hAnsi="Arial"/>
          <w:lang w:val="sr-Latn-ME"/>
        </w:rPr>
      </w:pPr>
      <w:r w:rsidRPr="00B85749">
        <w:rPr>
          <w:rFonts w:ascii="Arial" w:hAnsi="Arial"/>
          <w:lang w:val="sr-Latn-ME"/>
        </w:rPr>
        <w:t>3. aprila 2020. (Pismenost - finalizacija),</w:t>
      </w:r>
    </w:p>
    <w:p w14:paraId="62C21C40" w14:textId="3AA8050F" w:rsidR="00EA22EC" w:rsidRPr="00B85749" w:rsidRDefault="00EA22EC" w:rsidP="004808D3">
      <w:pPr>
        <w:pStyle w:val="ListParagraph"/>
        <w:numPr>
          <w:ilvl w:val="0"/>
          <w:numId w:val="28"/>
        </w:numPr>
        <w:spacing w:before="200" w:line="276" w:lineRule="auto"/>
        <w:jc w:val="both"/>
        <w:rPr>
          <w:rFonts w:ascii="Arial" w:hAnsi="Arial"/>
          <w:lang w:val="sr-Latn-ME"/>
        </w:rPr>
      </w:pPr>
      <w:r w:rsidRPr="00B85749">
        <w:rPr>
          <w:rFonts w:ascii="Arial" w:hAnsi="Arial"/>
          <w:lang w:val="sr-Latn-ME"/>
        </w:rPr>
        <w:t>9. aprila 2020. (Višejezična kompetencija - finalizacija),</w:t>
      </w:r>
    </w:p>
    <w:p w14:paraId="4BC2BC8F" w14:textId="7545054D" w:rsidR="00EA22EC" w:rsidRPr="00B85749" w:rsidRDefault="00EA22EC" w:rsidP="004808D3">
      <w:pPr>
        <w:pStyle w:val="ListParagraph"/>
        <w:numPr>
          <w:ilvl w:val="0"/>
          <w:numId w:val="28"/>
        </w:numPr>
        <w:spacing w:before="200" w:line="276" w:lineRule="auto"/>
        <w:jc w:val="both"/>
        <w:rPr>
          <w:rFonts w:ascii="Arial" w:hAnsi="Arial"/>
          <w:lang w:val="sr-Latn-ME"/>
        </w:rPr>
      </w:pPr>
      <w:r w:rsidRPr="00B85749">
        <w:rPr>
          <w:rFonts w:ascii="Arial" w:hAnsi="Arial"/>
          <w:lang w:val="sr-Latn-ME"/>
        </w:rPr>
        <w:t>15. aprila 2020. (Lična, socijalna i kompetencija učiti kako učiti i kompetencija preduzetništva),</w:t>
      </w:r>
    </w:p>
    <w:p w14:paraId="08C896B7" w14:textId="6215FD15" w:rsidR="00EA22EC" w:rsidRPr="00B85749" w:rsidRDefault="00EA22EC" w:rsidP="004808D3">
      <w:pPr>
        <w:pStyle w:val="ListParagraph"/>
        <w:numPr>
          <w:ilvl w:val="0"/>
          <w:numId w:val="28"/>
        </w:numPr>
        <w:spacing w:before="200" w:line="276" w:lineRule="auto"/>
        <w:jc w:val="both"/>
        <w:rPr>
          <w:rFonts w:ascii="Arial" w:hAnsi="Arial"/>
          <w:lang w:val="sr-Latn-ME"/>
        </w:rPr>
      </w:pPr>
      <w:r w:rsidRPr="00B85749">
        <w:rPr>
          <w:rFonts w:ascii="Arial" w:hAnsi="Arial"/>
          <w:lang w:val="sr-Latn-ME"/>
        </w:rPr>
        <w:t>16. aprila 2020 (Kompetencija za preduzetništvo),</w:t>
      </w:r>
    </w:p>
    <w:p w14:paraId="124A9904" w14:textId="790015EE" w:rsidR="00EA22EC" w:rsidRPr="00B85749" w:rsidRDefault="00EA22EC" w:rsidP="004808D3">
      <w:pPr>
        <w:pStyle w:val="ListParagraph"/>
        <w:numPr>
          <w:ilvl w:val="0"/>
          <w:numId w:val="28"/>
        </w:numPr>
        <w:spacing w:before="200" w:line="276" w:lineRule="auto"/>
        <w:jc w:val="both"/>
        <w:rPr>
          <w:rFonts w:ascii="Arial" w:hAnsi="Arial"/>
          <w:lang w:val="sr-Latn-ME"/>
        </w:rPr>
      </w:pPr>
      <w:r w:rsidRPr="00B85749">
        <w:rPr>
          <w:rFonts w:ascii="Arial" w:hAnsi="Arial"/>
          <w:lang w:val="sr-Latn-ME"/>
        </w:rPr>
        <w:t>20. aprila 2020. (Lična, socijalna i kompetencija učiti kako učiti i kompetencija preduzetništva),</w:t>
      </w:r>
    </w:p>
    <w:p w14:paraId="52DCDA36" w14:textId="04C50704" w:rsidR="00EA22EC" w:rsidRPr="00B85749" w:rsidRDefault="00EA22EC" w:rsidP="004808D3">
      <w:pPr>
        <w:pStyle w:val="ListParagraph"/>
        <w:numPr>
          <w:ilvl w:val="0"/>
          <w:numId w:val="28"/>
        </w:numPr>
        <w:spacing w:before="200" w:line="276" w:lineRule="auto"/>
        <w:jc w:val="both"/>
        <w:rPr>
          <w:rFonts w:ascii="Arial" w:hAnsi="Arial"/>
          <w:lang w:val="sr-Latn-ME"/>
        </w:rPr>
      </w:pPr>
      <w:r w:rsidRPr="00B85749">
        <w:rPr>
          <w:rFonts w:ascii="Arial" w:hAnsi="Arial"/>
          <w:lang w:val="sr-Latn-ME"/>
        </w:rPr>
        <w:lastRenderedPageBreak/>
        <w:t>22. aprila 2020 (Građanska kompetencija),</w:t>
      </w:r>
    </w:p>
    <w:p w14:paraId="7DAC2673" w14:textId="0A66CC27" w:rsidR="00EA22EC" w:rsidRPr="00B85749" w:rsidRDefault="00EA22EC" w:rsidP="004808D3">
      <w:pPr>
        <w:pStyle w:val="ListParagraph"/>
        <w:numPr>
          <w:ilvl w:val="0"/>
          <w:numId w:val="28"/>
        </w:numPr>
        <w:spacing w:before="200" w:line="276" w:lineRule="auto"/>
        <w:jc w:val="both"/>
        <w:rPr>
          <w:rFonts w:ascii="Arial" w:hAnsi="Arial"/>
          <w:lang w:val="sr-Latn-ME"/>
        </w:rPr>
      </w:pPr>
      <w:r w:rsidRPr="00B85749">
        <w:rPr>
          <w:rFonts w:ascii="Arial" w:hAnsi="Arial"/>
          <w:lang w:val="sr-Latn-ME"/>
        </w:rPr>
        <w:t>24. aprila 2020 (MINT, Digitalna),</w:t>
      </w:r>
    </w:p>
    <w:p w14:paraId="504C0C01" w14:textId="3C7741B7" w:rsidR="00EA22EC" w:rsidRPr="00B85749" w:rsidRDefault="00EA22EC" w:rsidP="004808D3">
      <w:pPr>
        <w:pStyle w:val="ListParagraph"/>
        <w:numPr>
          <w:ilvl w:val="0"/>
          <w:numId w:val="28"/>
        </w:numPr>
        <w:spacing w:before="200" w:line="276" w:lineRule="auto"/>
        <w:jc w:val="both"/>
        <w:rPr>
          <w:rFonts w:ascii="Arial" w:hAnsi="Arial"/>
          <w:lang w:val="sr-Latn-ME"/>
        </w:rPr>
      </w:pPr>
      <w:r w:rsidRPr="00B85749">
        <w:rPr>
          <w:rFonts w:ascii="Arial" w:hAnsi="Arial"/>
          <w:lang w:val="sr-Latn-ME"/>
        </w:rPr>
        <w:t>27. aprila 2020. (Građanska kompetencija, K</w:t>
      </w:r>
      <w:r w:rsidR="00C1089F" w:rsidRPr="00B85749">
        <w:rPr>
          <w:rFonts w:ascii="Arial" w:hAnsi="Arial"/>
          <w:lang w:val="sr-Latn-ME"/>
        </w:rPr>
        <w:t>ompetencija k</w:t>
      </w:r>
      <w:r w:rsidRPr="00B85749">
        <w:rPr>
          <w:rFonts w:ascii="Arial" w:hAnsi="Arial"/>
          <w:lang w:val="sr-Latn-ME"/>
        </w:rPr>
        <w:t>ulturn</w:t>
      </w:r>
      <w:r w:rsidR="00C1089F" w:rsidRPr="00B85749">
        <w:rPr>
          <w:rFonts w:ascii="Arial" w:hAnsi="Arial"/>
          <w:lang w:val="sr-Latn-ME"/>
        </w:rPr>
        <w:t xml:space="preserve">e </w:t>
      </w:r>
      <w:r w:rsidRPr="00B85749">
        <w:rPr>
          <w:rFonts w:ascii="Arial" w:hAnsi="Arial"/>
          <w:lang w:val="sr-Latn-ME"/>
        </w:rPr>
        <w:t>svijest</w:t>
      </w:r>
      <w:r w:rsidR="00C1089F" w:rsidRPr="00B85749">
        <w:rPr>
          <w:rFonts w:ascii="Arial" w:hAnsi="Arial"/>
          <w:lang w:val="sr-Latn-ME"/>
        </w:rPr>
        <w:t>i</w:t>
      </w:r>
      <w:r w:rsidRPr="00B85749">
        <w:rPr>
          <w:rFonts w:ascii="Arial" w:hAnsi="Arial"/>
          <w:lang w:val="sr-Latn-ME"/>
        </w:rPr>
        <w:t xml:space="preserve"> i izražavanj</w:t>
      </w:r>
      <w:r w:rsidR="00C1089F" w:rsidRPr="00B85749">
        <w:rPr>
          <w:rFonts w:ascii="Arial" w:hAnsi="Arial"/>
          <w:lang w:val="sr-Latn-ME"/>
        </w:rPr>
        <w:t>a</w:t>
      </w:r>
      <w:r w:rsidRPr="00B85749">
        <w:rPr>
          <w:rFonts w:ascii="Arial" w:hAnsi="Arial"/>
          <w:lang w:val="sr-Latn-ME"/>
        </w:rPr>
        <w:t>),</w:t>
      </w:r>
    </w:p>
    <w:p w14:paraId="10755084" w14:textId="62C3303D" w:rsidR="00EA22EC" w:rsidRPr="00B85749" w:rsidRDefault="00EA22EC" w:rsidP="004808D3">
      <w:pPr>
        <w:pStyle w:val="ListParagraph"/>
        <w:numPr>
          <w:ilvl w:val="0"/>
          <w:numId w:val="28"/>
        </w:numPr>
        <w:spacing w:before="200" w:line="276" w:lineRule="auto"/>
        <w:jc w:val="both"/>
        <w:rPr>
          <w:rFonts w:ascii="Arial" w:hAnsi="Arial"/>
          <w:lang w:val="sr-Latn-ME"/>
        </w:rPr>
      </w:pPr>
      <w:r w:rsidRPr="00B85749">
        <w:rPr>
          <w:rFonts w:ascii="Arial" w:hAnsi="Arial"/>
          <w:lang w:val="sr-Latn-ME"/>
        </w:rPr>
        <w:t xml:space="preserve">30. aprila 2020. (MINT, Građanska kompetencija, </w:t>
      </w:r>
      <w:r w:rsidR="00C1089F" w:rsidRPr="00B85749">
        <w:rPr>
          <w:rFonts w:ascii="Arial" w:hAnsi="Arial"/>
          <w:lang w:val="sr-Latn-ME"/>
        </w:rPr>
        <w:t>Kompetencija kulturne svijesti i izražavanja</w:t>
      </w:r>
      <w:r w:rsidRPr="00B85749">
        <w:rPr>
          <w:rFonts w:ascii="Arial" w:hAnsi="Arial"/>
          <w:lang w:val="sr-Latn-ME"/>
        </w:rPr>
        <w:t>).</w:t>
      </w:r>
    </w:p>
    <w:p w14:paraId="043761AD" w14:textId="75826620" w:rsidR="003542C6" w:rsidRPr="00B85749" w:rsidRDefault="003542C6" w:rsidP="003542C6">
      <w:pPr>
        <w:spacing w:before="200" w:line="276" w:lineRule="auto"/>
        <w:jc w:val="both"/>
        <w:rPr>
          <w:rFonts w:ascii="Arial" w:hAnsi="Arial"/>
          <w:lang w:val="sr-Latn-ME"/>
        </w:rPr>
      </w:pPr>
      <w:r w:rsidRPr="00B85749">
        <w:rPr>
          <w:rFonts w:ascii="Arial" w:hAnsi="Arial"/>
          <w:lang w:val="sr-Latn-ME"/>
        </w:rPr>
        <w:t>Sve ključne kompetencije su podijeljene na Google Drive-u i svaki član grupe je mogao da komentariše a što će biti vidljivi svim članovima grupe. Stručnjaci su imali dodatne zum sastanke, prije svake radionice sa grupom kako bi pripremili materijale</w:t>
      </w:r>
      <w:r w:rsidR="00164CB1" w:rsidRPr="00B85749">
        <w:rPr>
          <w:rStyle w:val="FootnoteReference"/>
          <w:lang w:val="sr-Latn-ME"/>
        </w:rPr>
        <w:footnoteReference w:id="1"/>
      </w:r>
      <w:r w:rsidR="00164CB1" w:rsidRPr="00B85749">
        <w:rPr>
          <w:rFonts w:ascii="Arial" w:hAnsi="Arial"/>
          <w:lang w:val="sr-Latn-ME"/>
        </w:rPr>
        <w:t xml:space="preserve">. </w:t>
      </w:r>
      <w:r w:rsidRPr="00B85749">
        <w:rPr>
          <w:rFonts w:ascii="Arial" w:hAnsi="Arial"/>
          <w:lang w:val="sr-Latn-ME"/>
        </w:rPr>
        <w:t xml:space="preserve">Ovim pripremnim sastancima prisustvovala je članica grupe Dijana Vučković, koja je uložila izuzetan napor u razvoj ishoda učenja za svaku ključnu kompetenciju. Svi ishodi učenja svih ključnih kompetencija na tipičnim nivoima obrazovanja u Crnoj Gori (predškolsko, ISCED 1, ISCED 2, ISCED 3 i visoko obrazovanje), prikupljeni ovim grupnim radom, uključeni su u konačnu verziju Crnogorskog okvirnog programa ključnih kompetencija o kojem se razgovaralo sa podgrupom na sastanku održanom 19. juna 2020. (ovdje predstavljen u </w:t>
      </w:r>
      <w:r w:rsidR="00033056" w:rsidRPr="00B85749">
        <w:rPr>
          <w:rFonts w:ascii="Arial" w:hAnsi="Arial"/>
          <w:lang w:val="sr-Latn-ME"/>
        </w:rPr>
        <w:t>Prilog</w:t>
      </w:r>
      <w:r w:rsidRPr="00B85749">
        <w:rPr>
          <w:rFonts w:ascii="Arial" w:hAnsi="Arial"/>
          <w:lang w:val="sr-Latn-ME"/>
        </w:rPr>
        <w:t>u 3). Članovi podgrupe su obav</w:t>
      </w:r>
      <w:r w:rsidR="009B00C1" w:rsidRPr="00B85749">
        <w:rPr>
          <w:rFonts w:ascii="Arial" w:hAnsi="Arial"/>
          <w:lang w:val="sr-Latn-ME"/>
        </w:rPr>
        <w:t>ij</w:t>
      </w:r>
      <w:r w:rsidRPr="00B85749">
        <w:rPr>
          <w:rFonts w:ascii="Arial" w:hAnsi="Arial"/>
          <w:lang w:val="sr-Latn-ME"/>
        </w:rPr>
        <w:t xml:space="preserve">ešteni o zaključku da se produži trajanje Aktivnosti 1.1 </w:t>
      </w:r>
      <w:r w:rsidR="006A54E7" w:rsidRPr="00B85749">
        <w:rPr>
          <w:rFonts w:ascii="Arial" w:hAnsi="Arial"/>
          <w:lang w:val="sr-Latn-ME"/>
        </w:rPr>
        <w:t>do</w:t>
      </w:r>
      <w:r w:rsidRPr="00B85749">
        <w:rPr>
          <w:rFonts w:ascii="Arial" w:hAnsi="Arial"/>
          <w:lang w:val="sr-Latn-ME"/>
        </w:rPr>
        <w:t xml:space="preserve"> jun</w:t>
      </w:r>
      <w:r w:rsidR="006A54E7" w:rsidRPr="00B85749">
        <w:rPr>
          <w:rFonts w:ascii="Arial" w:hAnsi="Arial"/>
          <w:lang w:val="sr-Latn-ME"/>
        </w:rPr>
        <w:t>a</w:t>
      </w:r>
      <w:r w:rsidRPr="00B85749">
        <w:rPr>
          <w:rFonts w:ascii="Arial" w:hAnsi="Arial"/>
          <w:lang w:val="sr-Latn-ME"/>
        </w:rPr>
        <w:t xml:space="preserve"> 2021. godine i da se dokument pilotira kroz obuke školskih timova, obuke nastavnika i korišćenje dokumenta u školskoj nastavi i učenju kroz prateće aktivnosti na obukama nastavnika. Prve povratne informacije školskih timova prikupljene su na treninzima održanim u junu 2020. godine.</w:t>
      </w:r>
    </w:p>
    <w:p w14:paraId="5BAAD574" w14:textId="20149CC9" w:rsidR="003542C6" w:rsidRPr="00B85749" w:rsidRDefault="003542C6" w:rsidP="003542C6">
      <w:pPr>
        <w:spacing w:before="200" w:line="276" w:lineRule="auto"/>
        <w:jc w:val="both"/>
        <w:rPr>
          <w:rFonts w:ascii="Arial" w:hAnsi="Arial"/>
          <w:lang w:val="sr-Latn-ME"/>
        </w:rPr>
      </w:pPr>
      <w:r w:rsidRPr="00B85749">
        <w:rPr>
          <w:rFonts w:ascii="Arial" w:hAnsi="Arial"/>
          <w:lang w:val="sr-Latn-ME"/>
        </w:rPr>
        <w:t>Pokušaj da se održi licem u lice sastanak Projekt</w:t>
      </w:r>
      <w:r w:rsidR="006A54E7" w:rsidRPr="00B85749">
        <w:rPr>
          <w:rFonts w:ascii="Arial" w:hAnsi="Arial"/>
          <w:lang w:val="sr-Latn-ME"/>
        </w:rPr>
        <w:t>nog tima</w:t>
      </w:r>
      <w:r w:rsidRPr="00B85749">
        <w:rPr>
          <w:rFonts w:ascii="Arial" w:hAnsi="Arial"/>
          <w:lang w:val="sr-Latn-ME"/>
        </w:rPr>
        <w:t xml:space="preserve"> u Baru 9. i 10. jula 2020. bio je neusp</w:t>
      </w:r>
      <w:r w:rsidR="006A54E7" w:rsidRPr="00B85749">
        <w:rPr>
          <w:rFonts w:ascii="Arial" w:hAnsi="Arial"/>
          <w:lang w:val="sr-Latn-ME"/>
        </w:rPr>
        <w:t>j</w:t>
      </w:r>
      <w:r w:rsidRPr="00B85749">
        <w:rPr>
          <w:rFonts w:ascii="Arial" w:hAnsi="Arial"/>
          <w:lang w:val="sr-Latn-ME"/>
        </w:rPr>
        <w:t>ešan, zbog pogoršanja epidemiološke situacije i odluka N</w:t>
      </w:r>
      <w:r w:rsidR="006A54E7" w:rsidRPr="00B85749">
        <w:rPr>
          <w:rFonts w:ascii="Arial" w:hAnsi="Arial"/>
          <w:lang w:val="sr-Latn-ME"/>
        </w:rPr>
        <w:t>KT</w:t>
      </w:r>
      <w:r w:rsidRPr="00B85749">
        <w:rPr>
          <w:rFonts w:ascii="Arial" w:hAnsi="Arial"/>
          <w:lang w:val="sr-Latn-ME"/>
        </w:rPr>
        <w:t xml:space="preserve"> da zabrani sastanke. Stoga je sastanak otkazan. To je bio razlog zašto nije postignut napredak u finalizaciji Programa za integraciju ključnih kompetencija (aktivnost 1.2)</w:t>
      </w:r>
      <w:r w:rsidR="0039526E">
        <w:rPr>
          <w:rFonts w:ascii="Arial" w:hAnsi="Arial"/>
          <w:lang w:val="sr-Latn-ME"/>
        </w:rPr>
        <w:t>, pa se predlaže revizija radnog plana u skladu s tim</w:t>
      </w:r>
      <w:r w:rsidRPr="00B85749">
        <w:rPr>
          <w:rFonts w:ascii="Arial" w:hAnsi="Arial"/>
          <w:lang w:val="sr-Latn-ME"/>
        </w:rPr>
        <w:t xml:space="preserve">. Zbog sveobuhvatnosti dokumenta i međusektorskog pristupa, tim stručnjaka je odlučio da dokument </w:t>
      </w:r>
      <w:r w:rsidR="00BC4293">
        <w:rPr>
          <w:rFonts w:ascii="Arial" w:hAnsi="Arial"/>
          <w:lang w:val="sr-Latn-ME"/>
        </w:rPr>
        <w:t>finalizuje</w:t>
      </w:r>
      <w:r w:rsidRPr="00B85749">
        <w:rPr>
          <w:rFonts w:ascii="Arial" w:hAnsi="Arial"/>
          <w:lang w:val="sr-Latn-ME"/>
        </w:rPr>
        <w:t xml:space="preserve"> na sastanku licem u lice. To će biti sprovedeno u narednom izv</w:t>
      </w:r>
      <w:r w:rsidR="006A54E7" w:rsidRPr="00B85749">
        <w:rPr>
          <w:rFonts w:ascii="Arial" w:hAnsi="Arial"/>
          <w:lang w:val="sr-Latn-ME"/>
        </w:rPr>
        <w:t>j</w:t>
      </w:r>
      <w:r w:rsidRPr="00B85749">
        <w:rPr>
          <w:rFonts w:ascii="Arial" w:hAnsi="Arial"/>
          <w:lang w:val="sr-Latn-ME"/>
        </w:rPr>
        <w:t>eštajnom periodu (predviđeno za sredinu oktobra 2020).</w:t>
      </w:r>
    </w:p>
    <w:p w14:paraId="43CBB867" w14:textId="36C8F386" w:rsidR="003542C6" w:rsidRPr="00B85749" w:rsidRDefault="003542C6" w:rsidP="003542C6">
      <w:pPr>
        <w:spacing w:before="200" w:line="276" w:lineRule="auto"/>
        <w:jc w:val="both"/>
        <w:rPr>
          <w:rFonts w:ascii="Arial" w:hAnsi="Arial"/>
          <w:lang w:val="sr-Latn-ME"/>
        </w:rPr>
      </w:pPr>
      <w:r w:rsidRPr="00B85749">
        <w:rPr>
          <w:rFonts w:ascii="Arial" w:hAnsi="Arial"/>
          <w:lang w:val="sr-Latn-ME"/>
        </w:rPr>
        <w:t>U okviru Komponente 2, aktivnosti su bile usm</w:t>
      </w:r>
      <w:r w:rsidR="006A54E7" w:rsidRPr="00B85749">
        <w:rPr>
          <w:rFonts w:ascii="Arial" w:hAnsi="Arial"/>
          <w:lang w:val="sr-Latn-ME"/>
        </w:rPr>
        <w:t>j</w:t>
      </w:r>
      <w:r w:rsidRPr="00B85749">
        <w:rPr>
          <w:rFonts w:ascii="Arial" w:hAnsi="Arial"/>
          <w:lang w:val="sr-Latn-ME"/>
        </w:rPr>
        <w:t>erene na finalizaciju sm</w:t>
      </w:r>
      <w:r w:rsidR="006A54E7" w:rsidRPr="00B85749">
        <w:rPr>
          <w:rFonts w:ascii="Arial" w:hAnsi="Arial"/>
          <w:lang w:val="sr-Latn-ME"/>
        </w:rPr>
        <w:t>j</w:t>
      </w:r>
      <w:r w:rsidRPr="00B85749">
        <w:rPr>
          <w:rFonts w:ascii="Arial" w:hAnsi="Arial"/>
          <w:lang w:val="sr-Latn-ME"/>
        </w:rPr>
        <w:t xml:space="preserve">ernica </w:t>
      </w:r>
      <w:r w:rsidR="006A54E7" w:rsidRPr="00B85749">
        <w:rPr>
          <w:rFonts w:ascii="Arial" w:hAnsi="Arial"/>
          <w:lang w:val="sr-Latn-ME"/>
        </w:rPr>
        <w:t xml:space="preserve">za nastavnike </w:t>
      </w:r>
      <w:r w:rsidRPr="00B85749">
        <w:rPr>
          <w:rFonts w:ascii="Arial" w:hAnsi="Arial"/>
          <w:lang w:val="sr-Latn-ME"/>
        </w:rPr>
        <w:t>za integraciju ključnih kompetencija u školsko učenje i metodoloških uputstava i sm</w:t>
      </w:r>
      <w:r w:rsidR="006A54E7" w:rsidRPr="00B85749">
        <w:rPr>
          <w:rFonts w:ascii="Arial" w:hAnsi="Arial"/>
          <w:lang w:val="sr-Latn-ME"/>
        </w:rPr>
        <w:t>j</w:t>
      </w:r>
      <w:r w:rsidRPr="00B85749">
        <w:rPr>
          <w:rFonts w:ascii="Arial" w:hAnsi="Arial"/>
          <w:lang w:val="sr-Latn-ME"/>
        </w:rPr>
        <w:t xml:space="preserve">ernica za kriterijume </w:t>
      </w:r>
      <w:r w:rsidR="006A54E7" w:rsidRPr="00B85749">
        <w:rPr>
          <w:rFonts w:ascii="Arial" w:hAnsi="Arial"/>
          <w:lang w:val="sr-Latn-ME"/>
        </w:rPr>
        <w:t xml:space="preserve">ocjenjivanja </w:t>
      </w:r>
      <w:r w:rsidRPr="00B85749">
        <w:rPr>
          <w:rFonts w:ascii="Arial" w:hAnsi="Arial"/>
          <w:lang w:val="sr-Latn-ME"/>
        </w:rPr>
        <w:t>i njihovo povezivanje sa obrazovnim ishodima kroz formativno</w:t>
      </w:r>
      <w:r w:rsidR="006A54E7" w:rsidRPr="00B85749">
        <w:rPr>
          <w:rFonts w:ascii="Arial" w:hAnsi="Arial"/>
          <w:lang w:val="sr-Latn-ME"/>
        </w:rPr>
        <w:t xml:space="preserve"> vrednovanje</w:t>
      </w:r>
      <w:r w:rsidRPr="00B85749">
        <w:rPr>
          <w:rFonts w:ascii="Arial" w:hAnsi="Arial"/>
          <w:lang w:val="sr-Latn-ME"/>
        </w:rPr>
        <w:t xml:space="preserve"> (aktivnosti 2.4 i 2.5). Stručni tim odlučio je da obe sm</w:t>
      </w:r>
      <w:r w:rsidR="006A54E7" w:rsidRPr="00B85749">
        <w:rPr>
          <w:rFonts w:ascii="Arial" w:hAnsi="Arial"/>
          <w:lang w:val="sr-Latn-ME"/>
        </w:rPr>
        <w:t>j</w:t>
      </w:r>
      <w:r w:rsidRPr="00B85749">
        <w:rPr>
          <w:rFonts w:ascii="Arial" w:hAnsi="Arial"/>
          <w:lang w:val="sr-Latn-ME"/>
        </w:rPr>
        <w:t>ernice predstavi u istom dokumentu, jer su nam</w:t>
      </w:r>
      <w:r w:rsidR="006A54E7" w:rsidRPr="00B85749">
        <w:rPr>
          <w:rFonts w:ascii="Arial" w:hAnsi="Arial"/>
          <w:lang w:val="sr-Latn-ME"/>
        </w:rPr>
        <w:t>ij</w:t>
      </w:r>
      <w:r w:rsidRPr="00B85749">
        <w:rPr>
          <w:rFonts w:ascii="Arial" w:hAnsi="Arial"/>
          <w:lang w:val="sr-Latn-ME"/>
        </w:rPr>
        <w:t>enjene za upotrebu tokom obuke nastavnika, pa je lakše imati jedan priručnik. Sveobuhvatni dokument</w:t>
      </w:r>
      <w:r w:rsidR="006A54E7" w:rsidRPr="00B85749">
        <w:rPr>
          <w:rFonts w:ascii="Arial" w:hAnsi="Arial"/>
          <w:lang w:val="sr-Latn-ME"/>
        </w:rPr>
        <w:t xml:space="preserve"> pod nazivom</w:t>
      </w:r>
      <w:r w:rsidRPr="00B85749">
        <w:rPr>
          <w:rFonts w:ascii="Arial" w:hAnsi="Arial"/>
          <w:lang w:val="sr-Latn-ME"/>
        </w:rPr>
        <w:t xml:space="preserve"> </w:t>
      </w:r>
      <w:r w:rsidRPr="00B85749">
        <w:rPr>
          <w:rFonts w:ascii="Arial" w:hAnsi="Arial"/>
          <w:i/>
          <w:iCs/>
          <w:lang w:val="sr-Latn-ME"/>
        </w:rPr>
        <w:t>Ključne kompetencije: Priručnik za nastavnike u osnovnim i srednjim školama (ISCED nivoi 1, 2 i 3) sa sm</w:t>
      </w:r>
      <w:r w:rsidR="006A54E7" w:rsidRPr="00B85749">
        <w:rPr>
          <w:rFonts w:ascii="Arial" w:hAnsi="Arial"/>
          <w:i/>
          <w:iCs/>
          <w:lang w:val="sr-Latn-ME"/>
        </w:rPr>
        <w:t>j</w:t>
      </w:r>
      <w:r w:rsidRPr="00B85749">
        <w:rPr>
          <w:rFonts w:ascii="Arial" w:hAnsi="Arial"/>
          <w:i/>
          <w:iCs/>
          <w:lang w:val="sr-Latn-ME"/>
        </w:rPr>
        <w:t xml:space="preserve">ernicama za formativno </w:t>
      </w:r>
      <w:r w:rsidR="006A54E7" w:rsidRPr="00B85749">
        <w:rPr>
          <w:rFonts w:ascii="Arial" w:hAnsi="Arial"/>
          <w:i/>
          <w:iCs/>
          <w:lang w:val="sr-Latn-ME"/>
        </w:rPr>
        <w:t>vredovanje</w:t>
      </w:r>
      <w:r w:rsidRPr="00B85749">
        <w:rPr>
          <w:rFonts w:ascii="Arial" w:hAnsi="Arial"/>
          <w:lang w:val="sr-Latn-ME"/>
        </w:rPr>
        <w:t xml:space="preserve"> (</w:t>
      </w:r>
      <w:r w:rsidRPr="00B85749">
        <w:rPr>
          <w:rFonts w:ascii="Arial" w:hAnsi="Arial"/>
          <w:b/>
          <w:bCs/>
          <w:lang w:val="sr-Latn-ME"/>
        </w:rPr>
        <w:t xml:space="preserve">u </w:t>
      </w:r>
      <w:r w:rsidR="00033056" w:rsidRPr="00B85749">
        <w:rPr>
          <w:rFonts w:ascii="Arial" w:hAnsi="Arial"/>
          <w:b/>
          <w:bCs/>
          <w:lang w:val="sr-Latn-ME"/>
        </w:rPr>
        <w:t>Prilog</w:t>
      </w:r>
      <w:r w:rsidRPr="00B85749">
        <w:rPr>
          <w:rFonts w:ascii="Arial" w:hAnsi="Arial"/>
          <w:b/>
          <w:bCs/>
          <w:lang w:val="sr-Latn-ME"/>
        </w:rPr>
        <w:t>u 4</w:t>
      </w:r>
      <w:r w:rsidRPr="00B85749">
        <w:rPr>
          <w:rFonts w:ascii="Arial" w:hAnsi="Arial"/>
          <w:lang w:val="sr-Latn-ME"/>
        </w:rPr>
        <w:t>) izrađen je za pilotiranje tokom obuke nastavnika i njegovih pratećih aktivnosti.</w:t>
      </w:r>
    </w:p>
    <w:p w14:paraId="19C70ECB" w14:textId="77777777" w:rsidR="003542C6" w:rsidRPr="00B85749" w:rsidRDefault="003542C6" w:rsidP="003542C6">
      <w:pPr>
        <w:spacing w:before="200" w:line="276" w:lineRule="auto"/>
        <w:jc w:val="both"/>
        <w:rPr>
          <w:rFonts w:ascii="Arial" w:hAnsi="Arial"/>
          <w:lang w:val="sr-Latn-ME"/>
        </w:rPr>
      </w:pPr>
      <w:r w:rsidRPr="00B85749">
        <w:rPr>
          <w:rFonts w:ascii="Arial" w:hAnsi="Arial"/>
          <w:lang w:val="sr-Latn-ME"/>
        </w:rPr>
        <w:t>Studijska posjeta Poljskoj (Aktivnost 2.3) ponovo je odložena zbog epidemiološke situacije u Crnoj Gori i Poljskoj.</w:t>
      </w:r>
    </w:p>
    <w:p w14:paraId="38321D7A" w14:textId="195E801B" w:rsidR="007C3D9A" w:rsidRPr="00B85749" w:rsidRDefault="007C3D9A" w:rsidP="007C3D9A">
      <w:pPr>
        <w:spacing w:before="200" w:line="276" w:lineRule="auto"/>
        <w:jc w:val="both"/>
        <w:rPr>
          <w:rFonts w:ascii="Arial" w:hAnsi="Arial"/>
          <w:lang w:val="sr-Latn-ME"/>
        </w:rPr>
      </w:pPr>
      <w:r w:rsidRPr="00B85749">
        <w:rPr>
          <w:rFonts w:ascii="Arial" w:hAnsi="Arial"/>
          <w:lang w:val="sr-Latn-ME"/>
        </w:rPr>
        <w:t xml:space="preserve">U vezi sa Aktivnošću 2.6, sastanak sa generalnom direktoricom za visoko obrazovanje u Ministarstvu prosvjete g. Muberom Kurpejović održan je 6. jula 2020. godine sa zaključkom da </w:t>
      </w:r>
      <w:r w:rsidRPr="00B85749">
        <w:rPr>
          <w:rFonts w:ascii="Arial" w:hAnsi="Arial"/>
          <w:lang w:val="sr-Latn-ME"/>
        </w:rPr>
        <w:lastRenderedPageBreak/>
        <w:t xml:space="preserve">fokus sprovođenja aktivnosti treba proširiti na sve fakultete Univerziteta Crne Gore koji pružaju početno obrazovanje nastavnika, ne samo za Prirodno-matematički fakultet, već bi kroz projekat trebalo razviti dva modula o nastavničkim kompetencijama i ponuditi ih svim fakultetima. Sastanak sa predstavnicima Univerziteta Crne Gore i svih fakulteta koji pružaju početnu obuku nastavnika, organizovaće Generalna direkcija za visoko obrazovanje uz podršku Projekta, kako bi im predstavila koncept i dobila njihovu podršku. Koncept </w:t>
      </w:r>
      <w:r w:rsidRPr="00B85749">
        <w:rPr>
          <w:rFonts w:ascii="Arial" w:hAnsi="Arial"/>
          <w:i/>
          <w:iCs/>
          <w:lang w:val="sr-Latn-ME"/>
        </w:rPr>
        <w:t>Jačanje kompetencija nastavnika na studijskim programima za početno obrazovanje nastavnika na Univerzitetu Crne Gore</w:t>
      </w:r>
      <w:r w:rsidRPr="00B85749">
        <w:rPr>
          <w:rFonts w:ascii="Arial" w:hAnsi="Arial"/>
          <w:lang w:val="sr-Latn-ME"/>
        </w:rPr>
        <w:t xml:space="preserve"> pripremljen je (</w:t>
      </w:r>
      <w:r w:rsidR="00033056" w:rsidRPr="00B85749">
        <w:rPr>
          <w:rFonts w:ascii="Arial" w:hAnsi="Arial"/>
          <w:b/>
          <w:bCs/>
          <w:lang w:val="sr-Latn-ME"/>
        </w:rPr>
        <w:t>Prilog</w:t>
      </w:r>
      <w:r w:rsidRPr="00B85749">
        <w:rPr>
          <w:rFonts w:ascii="Arial" w:hAnsi="Arial"/>
          <w:b/>
          <w:bCs/>
          <w:lang w:val="sr-Latn-ME"/>
        </w:rPr>
        <w:t xml:space="preserve"> 5</w:t>
      </w:r>
      <w:r w:rsidRPr="00B85749">
        <w:rPr>
          <w:rFonts w:ascii="Arial" w:hAnsi="Arial"/>
          <w:lang w:val="sr-Latn-ME"/>
        </w:rPr>
        <w:t xml:space="preserve">) </w:t>
      </w:r>
      <w:r w:rsidR="00B36CF1" w:rsidRPr="00B85749">
        <w:rPr>
          <w:rFonts w:ascii="Arial" w:hAnsi="Arial"/>
          <w:lang w:val="sr-Latn-ME"/>
        </w:rPr>
        <w:t>i</w:t>
      </w:r>
      <w:r w:rsidRPr="00B85749">
        <w:rPr>
          <w:rFonts w:ascii="Arial" w:hAnsi="Arial"/>
          <w:lang w:val="sr-Latn-ME"/>
        </w:rPr>
        <w:t xml:space="preserve"> </w:t>
      </w:r>
      <w:r w:rsidR="00B36CF1" w:rsidRPr="00B85749">
        <w:rPr>
          <w:rFonts w:ascii="Arial" w:hAnsi="Arial"/>
          <w:lang w:val="sr-Latn-ME"/>
        </w:rPr>
        <w:t>bi</w:t>
      </w:r>
      <w:r w:rsidRPr="00B85749">
        <w:rPr>
          <w:rFonts w:ascii="Arial" w:hAnsi="Arial"/>
          <w:lang w:val="sr-Latn-ME"/>
        </w:rPr>
        <w:t xml:space="preserve">će predstavljen na sastanku sa predstavnikom Univerziteta i </w:t>
      </w:r>
      <w:r w:rsidR="00B36CF1" w:rsidRPr="00B85749">
        <w:rPr>
          <w:rFonts w:ascii="Arial" w:hAnsi="Arial"/>
          <w:lang w:val="sr-Latn-ME"/>
        </w:rPr>
        <w:t>UO</w:t>
      </w:r>
      <w:r w:rsidR="0039526E">
        <w:rPr>
          <w:rFonts w:ascii="Arial" w:hAnsi="Arial"/>
          <w:lang w:val="sr-Latn-ME"/>
        </w:rPr>
        <w:t xml:space="preserve">, </w:t>
      </w:r>
      <w:r w:rsidR="0039526E" w:rsidRPr="0039526E">
        <w:rPr>
          <w:rFonts w:ascii="Arial" w:hAnsi="Arial"/>
          <w:lang w:val="sr-Latn-ME"/>
        </w:rPr>
        <w:t>kako bi se u skladu s tim pripremio zahtjev za odobrenje izmjene ugovora od strane naručitelja</w:t>
      </w:r>
      <w:r w:rsidRPr="00B85749">
        <w:rPr>
          <w:rFonts w:ascii="Arial" w:hAnsi="Arial"/>
          <w:lang w:val="sr-Latn-ME"/>
        </w:rPr>
        <w:t>.</w:t>
      </w:r>
    </w:p>
    <w:p w14:paraId="75A1B340" w14:textId="32867F2F" w:rsidR="007C3D9A" w:rsidRPr="00B85749" w:rsidRDefault="007C3D9A" w:rsidP="007C3D9A">
      <w:pPr>
        <w:spacing w:before="200" w:line="276" w:lineRule="auto"/>
        <w:jc w:val="both"/>
        <w:rPr>
          <w:rFonts w:ascii="Arial" w:hAnsi="Arial"/>
          <w:lang w:val="sr-Latn-ME"/>
        </w:rPr>
      </w:pPr>
      <w:r w:rsidRPr="00B85749">
        <w:rPr>
          <w:rFonts w:ascii="Arial" w:hAnsi="Arial"/>
          <w:lang w:val="sr-Latn-ME"/>
        </w:rPr>
        <w:t>Sve pripreme i planiranje u okviru Komponente 3 su završene u ovom izv</w:t>
      </w:r>
      <w:r w:rsidR="00004F41" w:rsidRPr="00B85749">
        <w:rPr>
          <w:rFonts w:ascii="Arial" w:hAnsi="Arial"/>
          <w:lang w:val="sr-Latn-ME"/>
        </w:rPr>
        <w:t>j</w:t>
      </w:r>
      <w:r w:rsidRPr="00B85749">
        <w:rPr>
          <w:rFonts w:ascii="Arial" w:hAnsi="Arial"/>
          <w:lang w:val="sr-Latn-ME"/>
        </w:rPr>
        <w:t>eštajnom periodu. Zbog posebne situacije sa Covid 19, projekat je dod</w:t>
      </w:r>
      <w:r w:rsidR="00004F41" w:rsidRPr="00B85749">
        <w:rPr>
          <w:rFonts w:ascii="Arial" w:hAnsi="Arial"/>
          <w:lang w:val="sr-Latn-ME"/>
        </w:rPr>
        <w:t>ij</w:t>
      </w:r>
      <w:r w:rsidRPr="00B85749">
        <w:rPr>
          <w:rFonts w:ascii="Arial" w:hAnsi="Arial"/>
          <w:lang w:val="sr-Latn-ME"/>
        </w:rPr>
        <w:t xml:space="preserve">elio </w:t>
      </w:r>
      <w:r w:rsidR="000A6C8C" w:rsidRPr="00B85749">
        <w:rPr>
          <w:rFonts w:ascii="Arial" w:hAnsi="Arial"/>
          <w:lang w:val="sr-Latn-ME"/>
        </w:rPr>
        <w:t>kratkoročnog</w:t>
      </w:r>
      <w:r w:rsidR="00004F41" w:rsidRPr="00B85749">
        <w:rPr>
          <w:rFonts w:ascii="Arial" w:hAnsi="Arial"/>
          <w:lang w:val="sr-Latn-ME"/>
        </w:rPr>
        <w:t xml:space="preserve"> stručnjaka</w:t>
      </w:r>
      <w:r w:rsidRPr="00B85749">
        <w:rPr>
          <w:rFonts w:ascii="Arial" w:hAnsi="Arial"/>
          <w:lang w:val="sr-Latn-ME"/>
        </w:rPr>
        <w:t xml:space="preserve"> za obuku nastavnika - specijalista za učenje na daljinu kako bi istražio mogućnosti onlajn pružanja svih obuka za nastavnike. Izv</w:t>
      </w:r>
      <w:r w:rsidR="00004F41" w:rsidRPr="00B85749">
        <w:rPr>
          <w:rFonts w:ascii="Arial" w:hAnsi="Arial"/>
          <w:lang w:val="sr-Latn-ME"/>
        </w:rPr>
        <w:t>j</w:t>
      </w:r>
      <w:r w:rsidRPr="00B85749">
        <w:rPr>
          <w:rFonts w:ascii="Arial" w:hAnsi="Arial"/>
          <w:lang w:val="sr-Latn-ME"/>
        </w:rPr>
        <w:t>eštaj o konceptu onlajn obuke (</w:t>
      </w:r>
      <w:r w:rsidR="00033056" w:rsidRPr="00B85749">
        <w:rPr>
          <w:rFonts w:ascii="Arial" w:hAnsi="Arial"/>
          <w:b/>
          <w:bCs/>
          <w:lang w:val="sr-Latn-ME"/>
        </w:rPr>
        <w:t>Prilog</w:t>
      </w:r>
      <w:r w:rsidRPr="00B85749">
        <w:rPr>
          <w:rFonts w:ascii="Arial" w:hAnsi="Arial"/>
          <w:b/>
          <w:bCs/>
          <w:lang w:val="sr-Latn-ME"/>
        </w:rPr>
        <w:t xml:space="preserve"> 6</w:t>
      </w:r>
      <w:r w:rsidRPr="00B85749">
        <w:rPr>
          <w:rFonts w:ascii="Arial" w:hAnsi="Arial"/>
          <w:lang w:val="sr-Latn-ME"/>
        </w:rPr>
        <w:t xml:space="preserve">) </w:t>
      </w:r>
      <w:r w:rsidR="00004F41" w:rsidRPr="00B85749">
        <w:rPr>
          <w:rFonts w:ascii="Arial" w:hAnsi="Arial"/>
          <w:lang w:val="sr-Latn-ME"/>
        </w:rPr>
        <w:t>opisuje</w:t>
      </w:r>
      <w:r w:rsidRPr="00B85749">
        <w:rPr>
          <w:rFonts w:ascii="Arial" w:hAnsi="Arial"/>
          <w:lang w:val="sr-Latn-ME"/>
        </w:rPr>
        <w:t xml:space="preserve"> </w:t>
      </w:r>
      <w:r w:rsidR="00004F41" w:rsidRPr="00B85749">
        <w:rPr>
          <w:rFonts w:ascii="Arial" w:hAnsi="Arial"/>
          <w:lang w:val="sr-Latn-ME"/>
        </w:rPr>
        <w:t xml:space="preserve">sprovođenje obuka </w:t>
      </w:r>
      <w:r w:rsidRPr="00B85749">
        <w:rPr>
          <w:rFonts w:ascii="Arial" w:hAnsi="Arial"/>
          <w:lang w:val="sr-Latn-ME"/>
        </w:rPr>
        <w:t xml:space="preserve">onlajn i </w:t>
      </w:r>
      <w:r w:rsidR="00004F41" w:rsidRPr="00B85749">
        <w:rPr>
          <w:rFonts w:ascii="Arial" w:hAnsi="Arial"/>
          <w:lang w:val="sr-Latn-ME"/>
        </w:rPr>
        <w:t xml:space="preserve">nudi </w:t>
      </w:r>
      <w:r w:rsidRPr="00B85749">
        <w:rPr>
          <w:rFonts w:ascii="Arial" w:hAnsi="Arial"/>
          <w:lang w:val="sr-Latn-ME"/>
        </w:rPr>
        <w:t>alate za digitalizaciju obuke.</w:t>
      </w:r>
    </w:p>
    <w:p w14:paraId="57668799" w14:textId="34C99070" w:rsidR="007C3D9A" w:rsidRPr="00B85749" w:rsidRDefault="007C3D9A" w:rsidP="007C3D9A">
      <w:pPr>
        <w:spacing w:before="200" w:line="276" w:lineRule="auto"/>
        <w:jc w:val="both"/>
        <w:rPr>
          <w:rFonts w:ascii="Arial" w:hAnsi="Arial"/>
          <w:lang w:val="sr-Latn-ME"/>
        </w:rPr>
      </w:pPr>
      <w:r w:rsidRPr="00B85749">
        <w:rPr>
          <w:rFonts w:ascii="Arial" w:hAnsi="Arial"/>
          <w:lang w:val="sr-Latn-ME"/>
        </w:rPr>
        <w:t>Konačni plan izgradnje kapaciteta je završen (</w:t>
      </w:r>
      <w:r w:rsidR="00033056" w:rsidRPr="00B85749">
        <w:rPr>
          <w:rFonts w:ascii="Arial" w:hAnsi="Arial"/>
          <w:b/>
          <w:bCs/>
          <w:lang w:val="sr-Latn-ME"/>
        </w:rPr>
        <w:t>Prilog</w:t>
      </w:r>
      <w:r w:rsidRPr="00B85749">
        <w:rPr>
          <w:rFonts w:ascii="Arial" w:hAnsi="Arial"/>
          <w:b/>
          <w:bCs/>
          <w:lang w:val="sr-Latn-ME"/>
        </w:rPr>
        <w:t xml:space="preserve"> 7</w:t>
      </w:r>
      <w:r w:rsidRPr="00B85749">
        <w:rPr>
          <w:rFonts w:ascii="Arial" w:hAnsi="Arial"/>
          <w:lang w:val="sr-Latn-ME"/>
        </w:rPr>
        <w:t>).</w:t>
      </w:r>
    </w:p>
    <w:p w14:paraId="136CE169" w14:textId="09699A6A" w:rsidR="007C3D9A" w:rsidRPr="00B85749" w:rsidRDefault="007C3D9A" w:rsidP="007C3D9A">
      <w:pPr>
        <w:spacing w:before="200" w:line="276" w:lineRule="auto"/>
        <w:jc w:val="both"/>
        <w:rPr>
          <w:rFonts w:ascii="Arial" w:hAnsi="Arial"/>
          <w:lang w:val="sr-Latn-ME"/>
        </w:rPr>
      </w:pPr>
      <w:r w:rsidRPr="00B85749">
        <w:rPr>
          <w:rFonts w:ascii="Arial" w:hAnsi="Arial"/>
          <w:lang w:val="sr-Latn-ME"/>
        </w:rPr>
        <w:t>Program obuke za obuku nastavnika je završen (</w:t>
      </w:r>
      <w:r w:rsidR="00033056" w:rsidRPr="00B85749">
        <w:rPr>
          <w:rFonts w:ascii="Arial" w:hAnsi="Arial"/>
          <w:b/>
          <w:bCs/>
          <w:lang w:val="sr-Latn-ME"/>
        </w:rPr>
        <w:t>Prilog</w:t>
      </w:r>
      <w:r w:rsidRPr="00B85749">
        <w:rPr>
          <w:rFonts w:ascii="Arial" w:hAnsi="Arial"/>
          <w:b/>
          <w:bCs/>
          <w:lang w:val="sr-Latn-ME"/>
        </w:rPr>
        <w:t xml:space="preserve"> 8</w:t>
      </w:r>
      <w:r w:rsidRPr="00B85749">
        <w:rPr>
          <w:rFonts w:ascii="Arial" w:hAnsi="Arial"/>
          <w:lang w:val="sr-Latn-ME"/>
        </w:rPr>
        <w:t xml:space="preserve">) i dostavljen </w:t>
      </w:r>
      <w:r w:rsidR="00556882" w:rsidRPr="00B85749">
        <w:rPr>
          <w:rFonts w:ascii="Arial" w:hAnsi="Arial"/>
          <w:lang w:val="sr-Latn-ME"/>
        </w:rPr>
        <w:t>ZZŠ</w:t>
      </w:r>
      <w:r w:rsidRPr="00B85749">
        <w:rPr>
          <w:rFonts w:ascii="Arial" w:hAnsi="Arial"/>
          <w:lang w:val="sr-Latn-ME"/>
        </w:rPr>
        <w:t xml:space="preserve"> i</w:t>
      </w:r>
      <w:r w:rsidR="00556882" w:rsidRPr="00B85749">
        <w:rPr>
          <w:rFonts w:ascii="Arial" w:hAnsi="Arial"/>
          <w:lang w:val="sr-Latn-ME"/>
        </w:rPr>
        <w:t xml:space="preserve"> CSO</w:t>
      </w:r>
      <w:r w:rsidRPr="00B85749">
        <w:rPr>
          <w:rFonts w:ascii="Arial" w:hAnsi="Arial"/>
          <w:lang w:val="sr-Latn-ME"/>
        </w:rPr>
        <w:t xml:space="preserve"> na akreditaciju. Ob</w:t>
      </w:r>
      <w:r w:rsidR="00556882" w:rsidRPr="00B85749">
        <w:rPr>
          <w:rFonts w:ascii="Arial" w:hAnsi="Arial"/>
          <w:lang w:val="sr-Latn-ME"/>
        </w:rPr>
        <w:t>j</w:t>
      </w:r>
      <w:r w:rsidRPr="00B85749">
        <w:rPr>
          <w:rFonts w:ascii="Arial" w:hAnsi="Arial"/>
          <w:lang w:val="sr-Latn-ME"/>
        </w:rPr>
        <w:t>e institucije su pozitivno oc</w:t>
      </w:r>
      <w:r w:rsidR="00556882" w:rsidRPr="00B85749">
        <w:rPr>
          <w:rFonts w:ascii="Arial" w:hAnsi="Arial"/>
          <w:lang w:val="sr-Latn-ME"/>
        </w:rPr>
        <w:t>ij</w:t>
      </w:r>
      <w:r w:rsidRPr="00B85749">
        <w:rPr>
          <w:rFonts w:ascii="Arial" w:hAnsi="Arial"/>
          <w:lang w:val="sr-Latn-ME"/>
        </w:rPr>
        <w:t>enile obuku, pa je Nacionaln</w:t>
      </w:r>
      <w:r w:rsidR="00556882" w:rsidRPr="00B85749">
        <w:rPr>
          <w:rFonts w:ascii="Arial" w:hAnsi="Arial"/>
          <w:lang w:val="sr-Latn-ME"/>
        </w:rPr>
        <w:t xml:space="preserve">i savjet za obrazovanje </w:t>
      </w:r>
      <w:r w:rsidRPr="00B85749">
        <w:rPr>
          <w:rFonts w:ascii="Arial" w:hAnsi="Arial"/>
          <w:lang w:val="sr-Latn-ME"/>
        </w:rPr>
        <w:t>na svojoj s</w:t>
      </w:r>
      <w:r w:rsidR="00D402BC" w:rsidRPr="00B85749">
        <w:rPr>
          <w:rFonts w:ascii="Arial" w:hAnsi="Arial"/>
          <w:lang w:val="sr-Latn-ME"/>
        </w:rPr>
        <w:t>j</w:t>
      </w:r>
      <w:r w:rsidRPr="00B85749">
        <w:rPr>
          <w:rFonts w:ascii="Arial" w:hAnsi="Arial"/>
          <w:lang w:val="sr-Latn-ME"/>
        </w:rPr>
        <w:t>ednici održanoj 15. juna 2020. odobrilo obuke i odobri</w:t>
      </w:r>
      <w:r w:rsidR="00556882" w:rsidRPr="00B85749">
        <w:rPr>
          <w:rFonts w:ascii="Arial" w:hAnsi="Arial"/>
          <w:lang w:val="sr-Latn-ME"/>
        </w:rPr>
        <w:t xml:space="preserve">o </w:t>
      </w:r>
      <w:r w:rsidRPr="00B85749">
        <w:rPr>
          <w:rFonts w:ascii="Arial" w:hAnsi="Arial"/>
          <w:lang w:val="sr-Latn-ME"/>
        </w:rPr>
        <w:t xml:space="preserve">da budu uvrštene u oba nacionalna </w:t>
      </w:r>
      <w:r w:rsidR="00556882" w:rsidRPr="00B85749">
        <w:rPr>
          <w:rFonts w:ascii="Arial" w:hAnsi="Arial"/>
          <w:lang w:val="sr-Latn-ME"/>
        </w:rPr>
        <w:t>K</w:t>
      </w:r>
      <w:r w:rsidRPr="00B85749">
        <w:rPr>
          <w:rFonts w:ascii="Arial" w:hAnsi="Arial"/>
          <w:lang w:val="sr-Latn-ME"/>
        </w:rPr>
        <w:t xml:space="preserve">ataloga kontinuiranog profesionalnog </w:t>
      </w:r>
      <w:r w:rsidR="00556882" w:rsidRPr="00B85749">
        <w:rPr>
          <w:rFonts w:ascii="Arial" w:hAnsi="Arial"/>
          <w:lang w:val="sr-Latn-ME"/>
        </w:rPr>
        <w:t>razvoja</w:t>
      </w:r>
      <w:r w:rsidRPr="00B85749">
        <w:rPr>
          <w:rFonts w:ascii="Arial" w:hAnsi="Arial"/>
          <w:lang w:val="sr-Latn-ME"/>
        </w:rPr>
        <w:t xml:space="preserve"> nastavnika, koje vode </w:t>
      </w:r>
      <w:r w:rsidR="00556882" w:rsidRPr="00B85749">
        <w:rPr>
          <w:rFonts w:ascii="Arial" w:hAnsi="Arial"/>
          <w:lang w:val="sr-Latn-ME"/>
        </w:rPr>
        <w:t>ZZŠ i CSO</w:t>
      </w:r>
      <w:r w:rsidRPr="00B85749">
        <w:rPr>
          <w:rFonts w:ascii="Arial" w:hAnsi="Arial"/>
          <w:lang w:val="sr-Latn-ME"/>
        </w:rPr>
        <w:t>. Pored programa obuke, svi materijali za obuku razvijeni su do kraja juna 2020. godine, a on</w:t>
      </w:r>
      <w:r w:rsidR="00556882" w:rsidRPr="00B85749">
        <w:rPr>
          <w:rFonts w:ascii="Arial" w:hAnsi="Arial"/>
          <w:lang w:val="sr-Latn-ME"/>
        </w:rPr>
        <w:t>lajn</w:t>
      </w:r>
      <w:r w:rsidRPr="00B85749">
        <w:rPr>
          <w:rFonts w:ascii="Arial" w:hAnsi="Arial"/>
          <w:lang w:val="sr-Latn-ME"/>
        </w:rPr>
        <w:t xml:space="preserve"> verzija obuke bila je </w:t>
      </w:r>
      <w:r w:rsidR="00556882" w:rsidRPr="00B85749">
        <w:rPr>
          <w:rFonts w:ascii="Arial" w:hAnsi="Arial"/>
          <w:lang w:val="sr-Latn-ME"/>
        </w:rPr>
        <w:t>završena</w:t>
      </w:r>
      <w:r w:rsidRPr="00B85749">
        <w:rPr>
          <w:rFonts w:ascii="Arial" w:hAnsi="Arial"/>
          <w:lang w:val="sr-Latn-ME"/>
        </w:rPr>
        <w:t xml:space="preserve"> do kraja avgusta 2020. godine.</w:t>
      </w:r>
    </w:p>
    <w:p w14:paraId="607F6A2E" w14:textId="0DF82427" w:rsidR="00164CB1" w:rsidRPr="00B85749" w:rsidRDefault="007C3D9A" w:rsidP="007C3D9A">
      <w:pPr>
        <w:spacing w:before="200" w:line="276" w:lineRule="auto"/>
        <w:jc w:val="both"/>
        <w:rPr>
          <w:rFonts w:ascii="Arial" w:hAnsi="Arial"/>
          <w:lang w:val="sr-Latn-ME"/>
        </w:rPr>
      </w:pPr>
      <w:r w:rsidRPr="00B85749">
        <w:rPr>
          <w:rFonts w:ascii="Arial" w:hAnsi="Arial"/>
          <w:lang w:val="sr-Latn-ME"/>
        </w:rPr>
        <w:t>Ideja stručnog tima da poveže obuku nastavnika i obuku školskih timova (Aktivnost 4.2) kako bi se postigli sinergijski efekti i prim</w:t>
      </w:r>
      <w:r w:rsidR="00D402BC" w:rsidRPr="00B85749">
        <w:rPr>
          <w:rFonts w:ascii="Arial" w:hAnsi="Arial"/>
          <w:lang w:val="sr-Latn-ME"/>
        </w:rPr>
        <w:t>ij</w:t>
      </w:r>
      <w:r w:rsidRPr="00B85749">
        <w:rPr>
          <w:rFonts w:ascii="Arial" w:hAnsi="Arial"/>
          <w:lang w:val="sr-Latn-ME"/>
        </w:rPr>
        <w:t xml:space="preserve">enila integracija ključnih kompetencija na nivou škole, a ne samo na nivou pojedinca (nastavnik, direktor), koja je predstavljena na prvom sastanku </w:t>
      </w:r>
      <w:r w:rsidR="00D402BC" w:rsidRPr="00B85749">
        <w:rPr>
          <w:rFonts w:ascii="Arial" w:hAnsi="Arial"/>
          <w:lang w:val="sr-Latn-ME"/>
        </w:rPr>
        <w:t>UO</w:t>
      </w:r>
      <w:r w:rsidRPr="00B85749">
        <w:rPr>
          <w:rFonts w:ascii="Arial" w:hAnsi="Arial"/>
          <w:lang w:val="sr-Latn-ME"/>
        </w:rPr>
        <w:t xml:space="preserve">, razgovarano je sa </w:t>
      </w:r>
      <w:r w:rsidR="00D402BC" w:rsidRPr="00B85749">
        <w:rPr>
          <w:rFonts w:ascii="Arial" w:hAnsi="Arial"/>
          <w:lang w:val="sr-Latn-ME"/>
        </w:rPr>
        <w:t>P</w:t>
      </w:r>
      <w:r w:rsidRPr="00B85749">
        <w:rPr>
          <w:rFonts w:ascii="Arial" w:hAnsi="Arial"/>
          <w:lang w:val="sr-Latn-ME"/>
        </w:rPr>
        <w:t>rojektnim timom i još jednom sa glavnim institucijama korisnicama. Odlučeno je da se integrišu aktivnosti 3.2. i 3.3 u prim</w:t>
      </w:r>
      <w:r w:rsidR="00D402BC" w:rsidRPr="00B85749">
        <w:rPr>
          <w:rFonts w:ascii="Arial" w:hAnsi="Arial"/>
          <w:lang w:val="sr-Latn-ME"/>
        </w:rPr>
        <w:t>j</w:t>
      </w:r>
      <w:r w:rsidRPr="00B85749">
        <w:rPr>
          <w:rFonts w:ascii="Arial" w:hAnsi="Arial"/>
          <w:lang w:val="sr-Latn-ME"/>
        </w:rPr>
        <w:t>eni i pružanje obuke školskim timovima (sastavljeni od ISCED 1 i ISCED 2 - nastavnici MINT-a), što omogućava mogućnost integrativnog pristupa u više kurikulum</w:t>
      </w:r>
      <w:r w:rsidR="00D402BC" w:rsidRPr="00B85749">
        <w:rPr>
          <w:rFonts w:ascii="Arial" w:hAnsi="Arial"/>
          <w:lang w:val="sr-Latn-ME"/>
        </w:rPr>
        <w:t>a</w:t>
      </w:r>
      <w:r w:rsidRPr="00B85749">
        <w:rPr>
          <w:rFonts w:ascii="Arial" w:hAnsi="Arial"/>
          <w:lang w:val="sr-Latn-ME"/>
        </w:rPr>
        <w:t xml:space="preserve">. </w:t>
      </w:r>
      <w:r w:rsidR="0039526E" w:rsidRPr="0039526E">
        <w:rPr>
          <w:rFonts w:ascii="Arial" w:hAnsi="Arial"/>
          <w:lang w:val="sr-Latn-ME"/>
        </w:rPr>
        <w:t>To, naravno, nema nikakvih budžetskih implikacija, jer broj polaznika</w:t>
      </w:r>
      <w:r w:rsidR="0039526E">
        <w:rPr>
          <w:rFonts w:ascii="Arial" w:hAnsi="Arial"/>
          <w:lang w:val="sr-Latn-ME"/>
        </w:rPr>
        <w:t xml:space="preserve">, </w:t>
      </w:r>
      <w:r w:rsidR="0039526E" w:rsidRPr="0039526E">
        <w:rPr>
          <w:rFonts w:ascii="Arial" w:hAnsi="Arial"/>
          <w:lang w:val="sr-Latn-ME"/>
        </w:rPr>
        <w:t xml:space="preserve">broj seminara </w:t>
      </w:r>
      <w:r w:rsidR="0039526E">
        <w:rPr>
          <w:rFonts w:ascii="Arial" w:hAnsi="Arial"/>
          <w:lang w:val="sr-Latn-ME"/>
        </w:rPr>
        <w:t xml:space="preserve">i broj dana za treniranje </w:t>
      </w:r>
      <w:r w:rsidR="0039526E" w:rsidRPr="0039526E">
        <w:rPr>
          <w:rFonts w:ascii="Arial" w:hAnsi="Arial"/>
          <w:lang w:val="sr-Latn-ME"/>
        </w:rPr>
        <w:t>ostaju kako je predviđeno.</w:t>
      </w:r>
      <w:r w:rsidR="0039526E">
        <w:rPr>
          <w:rFonts w:ascii="Arial" w:hAnsi="Arial"/>
          <w:lang w:val="sr-Latn-ME"/>
        </w:rPr>
        <w:t xml:space="preserve"> Osim</w:t>
      </w:r>
      <w:r w:rsidR="0039526E" w:rsidRPr="00B85749">
        <w:rPr>
          <w:rFonts w:ascii="Arial" w:hAnsi="Arial"/>
          <w:lang w:val="sr-Latn-ME"/>
        </w:rPr>
        <w:t xml:space="preserve"> </w:t>
      </w:r>
      <w:r w:rsidRPr="00B85749">
        <w:rPr>
          <w:rFonts w:ascii="Arial" w:hAnsi="Arial"/>
          <w:lang w:val="sr-Latn-ME"/>
        </w:rPr>
        <w:t xml:space="preserve">toga, obuka školskih timova za upravljanje bila je usredsređena na strateški pristup i planiranje integracije ključnih kompetencija, uzimajući u obzir da će određeni broj nastavnika biti obučen o integraciji ključnih kompetencija u nastavi i školskom učenju. Od svakog direktora nakon obuke traženo je da nominuje nastavnike koji će se obučavati. Tako je stvorena baza podataka o nastavnicima koji će se obučavati </w:t>
      </w:r>
      <w:r w:rsidR="00D402BC" w:rsidRPr="00B85749">
        <w:rPr>
          <w:rFonts w:ascii="Arial" w:hAnsi="Arial"/>
          <w:lang w:val="sr-Latn-ME"/>
        </w:rPr>
        <w:t>a</w:t>
      </w:r>
      <w:r w:rsidRPr="00B85749">
        <w:rPr>
          <w:rFonts w:ascii="Arial" w:hAnsi="Arial"/>
          <w:lang w:val="sr-Latn-ME"/>
        </w:rPr>
        <w:t xml:space="preserve"> na kraju izv</w:t>
      </w:r>
      <w:r w:rsidR="00D402BC" w:rsidRPr="00B85749">
        <w:rPr>
          <w:rFonts w:ascii="Arial" w:hAnsi="Arial"/>
          <w:lang w:val="sr-Latn-ME"/>
        </w:rPr>
        <w:t>j</w:t>
      </w:r>
      <w:r w:rsidRPr="00B85749">
        <w:rPr>
          <w:rFonts w:ascii="Arial" w:hAnsi="Arial"/>
          <w:lang w:val="sr-Latn-ME"/>
        </w:rPr>
        <w:t>eštajnog perioda bilo je oko 500 nastavnika.</w:t>
      </w:r>
    </w:p>
    <w:p w14:paraId="54E77D58" w14:textId="664191F0" w:rsidR="00D402BC" w:rsidRPr="00B85749" w:rsidRDefault="00D402BC" w:rsidP="00D402BC">
      <w:pPr>
        <w:spacing w:before="200" w:line="276" w:lineRule="auto"/>
        <w:jc w:val="both"/>
        <w:rPr>
          <w:rFonts w:ascii="Arial" w:hAnsi="Arial"/>
          <w:lang w:val="sr-Latn-ME"/>
        </w:rPr>
      </w:pPr>
      <w:r w:rsidRPr="00B85749">
        <w:rPr>
          <w:rFonts w:ascii="Arial" w:hAnsi="Arial"/>
          <w:lang w:val="sr-Latn-ME"/>
        </w:rPr>
        <w:t xml:space="preserve">Izrađena je veb-platforma za podršku obukama koja je dostupna na </w:t>
      </w:r>
      <w:hyperlink r:id="rId15" w:history="1">
        <w:r w:rsidRPr="00B85749">
          <w:rPr>
            <w:rStyle w:val="Hyperlink"/>
            <w:rFonts w:ascii="Arial" w:hAnsi="Arial" w:cs="Times New Roman"/>
            <w:sz w:val="22"/>
            <w:lang w:val="sr-Latn-ME" w:eastAsia="en-US"/>
          </w:rPr>
          <w:t>www.ikces.me</w:t>
        </w:r>
      </w:hyperlink>
      <w:r w:rsidRPr="00B85749">
        <w:rPr>
          <w:rFonts w:ascii="Arial" w:hAnsi="Arial"/>
          <w:lang w:val="sr-Latn-ME"/>
        </w:rPr>
        <w:t>. Stručni tim je razvio ToR i sproveo procedure nabavki. Ugovoren je najbolji ponuđač i razvijena je platforma koja sadrži sve materijale za obuku i mogućnosti za učitavanje rada nastavnika (planovi predavanja ili prijedlozi školskih projekata).</w:t>
      </w:r>
    </w:p>
    <w:p w14:paraId="4DAE11C9" w14:textId="7137F845" w:rsidR="00164CB1" w:rsidRPr="00B85749" w:rsidRDefault="00D402BC" w:rsidP="00D402BC">
      <w:pPr>
        <w:spacing w:before="200" w:line="276" w:lineRule="auto"/>
        <w:jc w:val="both"/>
        <w:rPr>
          <w:rFonts w:ascii="Arial" w:hAnsi="Arial"/>
          <w:lang w:val="sr-Latn-ME"/>
        </w:rPr>
      </w:pPr>
      <w:r w:rsidRPr="00B85749">
        <w:rPr>
          <w:rFonts w:ascii="Arial" w:hAnsi="Arial"/>
          <w:lang w:val="sr-Latn-ME"/>
        </w:rPr>
        <w:t xml:space="preserve">Fokus </w:t>
      </w:r>
      <w:r w:rsidRPr="00B85749">
        <w:rPr>
          <w:rFonts w:ascii="Arial" w:hAnsi="Arial"/>
          <w:b/>
          <w:bCs/>
          <w:lang w:val="sr-Latn-ME"/>
        </w:rPr>
        <w:t>Komponente 4</w:t>
      </w:r>
      <w:r w:rsidRPr="00B85749">
        <w:rPr>
          <w:rFonts w:ascii="Arial" w:hAnsi="Arial"/>
          <w:lang w:val="sr-Latn-ME"/>
        </w:rPr>
        <w:t xml:space="preserve"> bio je na obuci školskih timova za upravljanje (Aktivnost 4.2). Program obuke za školske upravljačke timove (</w:t>
      </w:r>
      <w:r w:rsidR="00033056" w:rsidRPr="00B85749">
        <w:rPr>
          <w:rFonts w:ascii="Arial" w:hAnsi="Arial"/>
          <w:b/>
          <w:bCs/>
          <w:lang w:val="sr-Latn-ME"/>
        </w:rPr>
        <w:t>Prilog</w:t>
      </w:r>
      <w:r w:rsidRPr="00B85749">
        <w:rPr>
          <w:rFonts w:ascii="Arial" w:hAnsi="Arial"/>
          <w:b/>
          <w:bCs/>
          <w:lang w:val="sr-Latn-ME"/>
        </w:rPr>
        <w:t xml:space="preserve"> 9</w:t>
      </w:r>
      <w:r w:rsidRPr="00B85749">
        <w:rPr>
          <w:rFonts w:ascii="Arial" w:hAnsi="Arial"/>
          <w:lang w:val="sr-Latn-ME"/>
        </w:rPr>
        <w:t xml:space="preserve">) je završen i podnijet na akreditaciju, zajedno sa programom za obuku nastavnika, a na istoj sjednici Nacionalnog savjeta za obrazovanje odobreno je da bude naveden u oba nacionalna Kataloga za kontinuirani profesionalnih razvoj </w:t>
      </w:r>
      <w:r w:rsidRPr="00B85749">
        <w:rPr>
          <w:rFonts w:ascii="Arial" w:hAnsi="Arial"/>
          <w:lang w:val="sr-Latn-ME"/>
        </w:rPr>
        <w:lastRenderedPageBreak/>
        <w:t>nastavnika, pri ZZŠ i CSO. Prvi treninzi održani su u junu u sjevernom regionu, ukupno je obučeno 105 članova školskih timova</w:t>
      </w:r>
      <w:r w:rsidR="00164CB1" w:rsidRPr="00B85749">
        <w:rPr>
          <w:rFonts w:ascii="Arial" w:hAnsi="Arial"/>
          <w:lang w:val="sr-Latn-ME"/>
        </w:rPr>
        <w:t>:</w:t>
      </w:r>
    </w:p>
    <w:p w14:paraId="0ACE5B72" w14:textId="775424E1" w:rsidR="00D402BC" w:rsidRPr="00B85749" w:rsidRDefault="00D402BC" w:rsidP="004808D3">
      <w:pPr>
        <w:pStyle w:val="ListParagraph"/>
        <w:numPr>
          <w:ilvl w:val="0"/>
          <w:numId w:val="29"/>
        </w:numPr>
        <w:spacing w:before="200" w:line="276" w:lineRule="auto"/>
        <w:jc w:val="both"/>
        <w:rPr>
          <w:rFonts w:ascii="Arial" w:hAnsi="Arial"/>
          <w:lang w:val="sr-Latn-ME"/>
        </w:rPr>
      </w:pPr>
      <w:r w:rsidRPr="00B85749">
        <w:rPr>
          <w:rFonts w:ascii="Arial" w:hAnsi="Arial"/>
          <w:lang w:val="sr-Latn-ME"/>
        </w:rPr>
        <w:t xml:space="preserve">Na prvom seminaru održanom u Beranama 22. juna 2020. godine - obučeno 14 učesnika (Izvještaj je u </w:t>
      </w:r>
      <w:r w:rsidRPr="00B85749">
        <w:rPr>
          <w:rFonts w:ascii="Arial" w:hAnsi="Arial"/>
          <w:b/>
          <w:bCs/>
          <w:lang w:val="sr-Latn-ME"/>
        </w:rPr>
        <w:t>Prilogu 10.1</w:t>
      </w:r>
      <w:r w:rsidRPr="00B85749">
        <w:rPr>
          <w:rFonts w:ascii="Arial" w:hAnsi="Arial"/>
          <w:lang w:val="sr-Latn-ME"/>
        </w:rPr>
        <w:t>)</w:t>
      </w:r>
    </w:p>
    <w:p w14:paraId="2996D32C" w14:textId="7217BEFA" w:rsidR="00D402BC" w:rsidRPr="00B85749" w:rsidRDefault="00D402BC" w:rsidP="004808D3">
      <w:pPr>
        <w:pStyle w:val="ListParagraph"/>
        <w:numPr>
          <w:ilvl w:val="0"/>
          <w:numId w:val="29"/>
        </w:numPr>
        <w:spacing w:before="200" w:line="276" w:lineRule="auto"/>
        <w:jc w:val="both"/>
        <w:rPr>
          <w:rFonts w:ascii="Arial" w:hAnsi="Arial"/>
          <w:lang w:val="sr-Latn-ME"/>
        </w:rPr>
      </w:pPr>
      <w:r w:rsidRPr="00B85749">
        <w:rPr>
          <w:rFonts w:ascii="Arial" w:hAnsi="Arial"/>
          <w:lang w:val="sr-Latn-ME"/>
        </w:rPr>
        <w:t xml:space="preserve">Na drugom seminaru održanom u Beranama 23. juna 2020. godine - obučeno 26 učesnika (Izvještaj je u </w:t>
      </w:r>
      <w:r w:rsidRPr="00B85749">
        <w:rPr>
          <w:rFonts w:ascii="Arial" w:hAnsi="Arial"/>
          <w:b/>
          <w:bCs/>
          <w:lang w:val="sr-Latn-ME"/>
        </w:rPr>
        <w:t>Prilogu 10.2</w:t>
      </w:r>
      <w:r w:rsidRPr="00B85749">
        <w:rPr>
          <w:rFonts w:ascii="Arial" w:hAnsi="Arial"/>
          <w:lang w:val="sr-Latn-ME"/>
        </w:rPr>
        <w:t>)</w:t>
      </w:r>
    </w:p>
    <w:p w14:paraId="1A2FFFA6" w14:textId="2D98FFE2" w:rsidR="00D402BC" w:rsidRPr="00B85749" w:rsidRDefault="00D402BC" w:rsidP="004808D3">
      <w:pPr>
        <w:pStyle w:val="ListParagraph"/>
        <w:numPr>
          <w:ilvl w:val="0"/>
          <w:numId w:val="29"/>
        </w:numPr>
        <w:spacing w:before="200" w:line="276" w:lineRule="auto"/>
        <w:jc w:val="both"/>
        <w:rPr>
          <w:rFonts w:ascii="Arial" w:hAnsi="Arial"/>
          <w:lang w:val="sr-Latn-ME"/>
        </w:rPr>
      </w:pPr>
      <w:r w:rsidRPr="00B85749">
        <w:rPr>
          <w:rFonts w:ascii="Arial" w:hAnsi="Arial"/>
          <w:lang w:val="sr-Latn-ME"/>
        </w:rPr>
        <w:t xml:space="preserve">Na trećem seminaru održanom u Bijelom Polju 24. juna 2020. - obučeno 19 učesnika (Izvještaj je u </w:t>
      </w:r>
      <w:r w:rsidRPr="00B85749">
        <w:rPr>
          <w:rFonts w:ascii="Arial" w:hAnsi="Arial"/>
          <w:b/>
          <w:bCs/>
          <w:lang w:val="sr-Latn-ME"/>
        </w:rPr>
        <w:t>Prilogu 10.3</w:t>
      </w:r>
      <w:r w:rsidRPr="00B85749">
        <w:rPr>
          <w:rFonts w:ascii="Arial" w:hAnsi="Arial"/>
          <w:lang w:val="sr-Latn-ME"/>
        </w:rPr>
        <w:t>)</w:t>
      </w:r>
    </w:p>
    <w:p w14:paraId="3E6F53C7" w14:textId="1076453F" w:rsidR="00D402BC" w:rsidRPr="00B85749" w:rsidRDefault="00D402BC" w:rsidP="004808D3">
      <w:pPr>
        <w:pStyle w:val="ListParagraph"/>
        <w:numPr>
          <w:ilvl w:val="0"/>
          <w:numId w:val="29"/>
        </w:numPr>
        <w:spacing w:before="200" w:line="276" w:lineRule="auto"/>
        <w:jc w:val="both"/>
        <w:rPr>
          <w:rFonts w:ascii="Arial" w:hAnsi="Arial"/>
          <w:lang w:val="sr-Latn-ME"/>
        </w:rPr>
      </w:pPr>
      <w:r w:rsidRPr="00B85749">
        <w:rPr>
          <w:rFonts w:ascii="Arial" w:hAnsi="Arial"/>
          <w:lang w:val="sr-Latn-ME"/>
        </w:rPr>
        <w:t xml:space="preserve">Na četvrtom seminaru održanom u Bijelom Polju 25. juna 2020. - obučeno 24 učesnika (Izvještaj je u </w:t>
      </w:r>
      <w:r w:rsidRPr="00B85749">
        <w:rPr>
          <w:rFonts w:ascii="Arial" w:hAnsi="Arial"/>
          <w:b/>
          <w:bCs/>
          <w:lang w:val="sr-Latn-ME"/>
        </w:rPr>
        <w:t>Prilogu 10.4</w:t>
      </w:r>
      <w:r w:rsidRPr="00B85749">
        <w:rPr>
          <w:rFonts w:ascii="Arial" w:hAnsi="Arial"/>
          <w:lang w:val="sr-Latn-ME"/>
        </w:rPr>
        <w:t>)</w:t>
      </w:r>
    </w:p>
    <w:p w14:paraId="70EC9FF6" w14:textId="262F4BA0" w:rsidR="00D402BC" w:rsidRPr="00B85749" w:rsidRDefault="00D402BC" w:rsidP="004808D3">
      <w:pPr>
        <w:pStyle w:val="ListParagraph"/>
        <w:numPr>
          <w:ilvl w:val="0"/>
          <w:numId w:val="29"/>
        </w:numPr>
        <w:spacing w:before="200" w:line="276" w:lineRule="auto"/>
        <w:jc w:val="both"/>
        <w:rPr>
          <w:rFonts w:ascii="Arial" w:hAnsi="Arial"/>
          <w:lang w:val="sr-Latn-ME"/>
        </w:rPr>
      </w:pPr>
      <w:r w:rsidRPr="00B85749">
        <w:rPr>
          <w:rFonts w:ascii="Arial" w:hAnsi="Arial"/>
          <w:lang w:val="sr-Latn-ME"/>
        </w:rPr>
        <w:t xml:space="preserve">Na petom seminaru održanom na Žabljaku 26. juna 2020. godine - obučeno 22 učesnika (Izvještaj je u </w:t>
      </w:r>
      <w:r w:rsidRPr="00B85749">
        <w:rPr>
          <w:rFonts w:ascii="Arial" w:hAnsi="Arial"/>
          <w:b/>
          <w:bCs/>
          <w:lang w:val="sr-Latn-ME"/>
        </w:rPr>
        <w:t>Prilogu 10.5</w:t>
      </w:r>
      <w:r w:rsidRPr="00B85749">
        <w:rPr>
          <w:rFonts w:ascii="Arial" w:hAnsi="Arial"/>
          <w:lang w:val="sr-Latn-ME"/>
        </w:rPr>
        <w:t>)</w:t>
      </w:r>
    </w:p>
    <w:p w14:paraId="5CEC2738" w14:textId="2FCF7CD7" w:rsidR="00A7216A" w:rsidRPr="00B85749" w:rsidRDefault="00A7216A" w:rsidP="00A7216A">
      <w:pPr>
        <w:spacing w:before="200" w:line="276" w:lineRule="auto"/>
        <w:jc w:val="both"/>
        <w:rPr>
          <w:rFonts w:ascii="Arial" w:hAnsi="Arial"/>
          <w:lang w:val="sr-Latn-ME"/>
        </w:rPr>
      </w:pPr>
      <w:r w:rsidRPr="00B85749">
        <w:rPr>
          <w:rFonts w:ascii="Arial" w:hAnsi="Arial"/>
          <w:lang w:val="sr-Latn-ME"/>
        </w:rPr>
        <w:t xml:space="preserve">Obuka pedagoških supervizora sa ZZŠ i savjetnika za osiguranje kvaliteta iz CSO (Aktivnost 4.3) zakazana za 18. i 19. mart 2020. otkazana je zbog Covid 19. U junu i julu 2020. godine, zbog epidemiološke situacije u Velikoj Britaniji, zemlji prebivališta </w:t>
      </w:r>
      <w:r w:rsidR="00032E26" w:rsidRPr="00B85749">
        <w:rPr>
          <w:rFonts w:ascii="Arial" w:hAnsi="Arial"/>
          <w:lang w:val="sr-Latn-ME"/>
        </w:rPr>
        <w:t>ključnog stručnjaka</w:t>
      </w:r>
      <w:r w:rsidRPr="00B85749">
        <w:rPr>
          <w:rFonts w:ascii="Arial" w:hAnsi="Arial"/>
          <w:lang w:val="sr-Latn-ME"/>
        </w:rPr>
        <w:t xml:space="preserve"> 3, državljani </w:t>
      </w:r>
      <w:r w:rsidR="00032E26" w:rsidRPr="00B85749">
        <w:rPr>
          <w:rFonts w:ascii="Arial" w:hAnsi="Arial"/>
          <w:lang w:val="sr-Latn-ME"/>
        </w:rPr>
        <w:t>Velike Britanije</w:t>
      </w:r>
      <w:r w:rsidRPr="00B85749">
        <w:rPr>
          <w:rFonts w:ascii="Arial" w:hAnsi="Arial"/>
          <w:lang w:val="sr-Latn-ME"/>
        </w:rPr>
        <w:t xml:space="preserve"> ni</w:t>
      </w:r>
      <w:r w:rsidR="00032E26" w:rsidRPr="00B85749">
        <w:rPr>
          <w:rFonts w:ascii="Arial" w:hAnsi="Arial"/>
          <w:lang w:val="sr-Latn-ME"/>
        </w:rPr>
        <w:t>je</w:t>
      </w:r>
      <w:r w:rsidRPr="00B85749">
        <w:rPr>
          <w:rFonts w:ascii="Arial" w:hAnsi="Arial"/>
          <w:lang w:val="sr-Latn-ME"/>
        </w:rPr>
        <w:t xml:space="preserve">su smeli da uđu u Crnu Goru, pa </w:t>
      </w:r>
      <w:r w:rsidR="00032E26" w:rsidRPr="00B85749">
        <w:rPr>
          <w:rFonts w:ascii="Arial" w:hAnsi="Arial"/>
          <w:lang w:val="sr-Latn-ME"/>
        </w:rPr>
        <w:t xml:space="preserve">ključni stručnjak </w:t>
      </w:r>
      <w:r w:rsidRPr="00B85749">
        <w:rPr>
          <w:rFonts w:ascii="Arial" w:hAnsi="Arial"/>
          <w:lang w:val="sr-Latn-ME"/>
        </w:rPr>
        <w:t xml:space="preserve">3 nije mogao da dođe u misiju. Supervizori </w:t>
      </w:r>
      <w:r w:rsidR="00032E26" w:rsidRPr="00B85749">
        <w:rPr>
          <w:rFonts w:ascii="Arial" w:hAnsi="Arial"/>
          <w:lang w:val="sr-Latn-ME"/>
        </w:rPr>
        <w:t>iz ZZŠ</w:t>
      </w:r>
      <w:r w:rsidRPr="00B85749">
        <w:rPr>
          <w:rFonts w:ascii="Arial" w:hAnsi="Arial"/>
          <w:lang w:val="sr-Latn-ME"/>
        </w:rPr>
        <w:t xml:space="preserve"> ni</w:t>
      </w:r>
      <w:r w:rsidR="00032E26" w:rsidRPr="00B85749">
        <w:rPr>
          <w:rFonts w:ascii="Arial" w:hAnsi="Arial"/>
          <w:lang w:val="sr-Latn-ME"/>
        </w:rPr>
        <w:t>je</w:t>
      </w:r>
      <w:r w:rsidRPr="00B85749">
        <w:rPr>
          <w:rFonts w:ascii="Arial" w:hAnsi="Arial"/>
          <w:lang w:val="sr-Latn-ME"/>
        </w:rPr>
        <w:t xml:space="preserve">su bili dostupni za obuku u avgustu i septembru; stoga su obuke predviđene za novembar 2020. Budući da su ove obuke više zamišljene kao radionice za izgradnju kapaciteta sa puno procesnog rada (razvoj sredstava za verifikaciju za 5 oblasti </w:t>
      </w:r>
      <w:r w:rsidR="00032E26" w:rsidRPr="00B85749">
        <w:rPr>
          <w:rFonts w:ascii="Arial" w:hAnsi="Arial"/>
          <w:lang w:val="sr-Latn-ME"/>
        </w:rPr>
        <w:t>osiguranja kvaliteta</w:t>
      </w:r>
      <w:r w:rsidRPr="00B85749">
        <w:rPr>
          <w:rFonts w:ascii="Arial" w:hAnsi="Arial"/>
          <w:lang w:val="sr-Latn-ME"/>
        </w:rPr>
        <w:t>), on</w:t>
      </w:r>
      <w:r w:rsidR="00032E26" w:rsidRPr="00B85749">
        <w:rPr>
          <w:rFonts w:ascii="Arial" w:hAnsi="Arial"/>
          <w:lang w:val="sr-Latn-ME"/>
        </w:rPr>
        <w:t>lajn radionica</w:t>
      </w:r>
      <w:r w:rsidRPr="00B85749">
        <w:rPr>
          <w:rFonts w:ascii="Arial" w:hAnsi="Arial"/>
          <w:lang w:val="sr-Latn-ME"/>
        </w:rPr>
        <w:t xml:space="preserve"> se smatra posl</w:t>
      </w:r>
      <w:r w:rsidR="00032E26" w:rsidRPr="00B85749">
        <w:rPr>
          <w:rFonts w:ascii="Arial" w:hAnsi="Arial"/>
          <w:lang w:val="sr-Latn-ME"/>
        </w:rPr>
        <w:t>j</w:t>
      </w:r>
      <w:r w:rsidRPr="00B85749">
        <w:rPr>
          <w:rFonts w:ascii="Arial" w:hAnsi="Arial"/>
          <w:lang w:val="sr-Latn-ME"/>
        </w:rPr>
        <w:t>ednjom opcijom.</w:t>
      </w:r>
    </w:p>
    <w:p w14:paraId="6AA96595" w14:textId="28577DE2" w:rsidR="00A7216A" w:rsidRPr="00B85749" w:rsidRDefault="00A7216A" w:rsidP="00A7216A">
      <w:pPr>
        <w:spacing w:before="200" w:line="276" w:lineRule="auto"/>
        <w:jc w:val="both"/>
        <w:rPr>
          <w:rFonts w:ascii="Arial" w:hAnsi="Arial"/>
          <w:lang w:val="sr-Latn-ME"/>
        </w:rPr>
      </w:pPr>
      <w:r w:rsidRPr="00B85749">
        <w:rPr>
          <w:rFonts w:ascii="Arial" w:hAnsi="Arial"/>
          <w:lang w:val="sr-Latn-ME"/>
        </w:rPr>
        <w:t xml:space="preserve">U okviru </w:t>
      </w:r>
      <w:r w:rsidRPr="00B85749">
        <w:rPr>
          <w:rFonts w:ascii="Arial" w:hAnsi="Arial"/>
          <w:b/>
          <w:bCs/>
          <w:lang w:val="sr-Latn-ME"/>
        </w:rPr>
        <w:t>Komponente 5</w:t>
      </w:r>
      <w:r w:rsidRPr="00B85749">
        <w:rPr>
          <w:rFonts w:ascii="Arial" w:hAnsi="Arial"/>
          <w:lang w:val="sr-Latn-ME"/>
        </w:rPr>
        <w:t>, napravljen je prvi izvještaj o analizama nacionalnih istraživanja za II i III ciklus (nivo ISCED 1 i ISCED 2) za MINT</w:t>
      </w:r>
      <w:r w:rsidR="006D1D7F" w:rsidRPr="00B85749">
        <w:rPr>
          <w:rFonts w:ascii="Arial" w:hAnsi="Arial"/>
          <w:lang w:val="sr-Latn-ME"/>
        </w:rPr>
        <w:t xml:space="preserve"> </w:t>
      </w:r>
      <w:r w:rsidRPr="00B85749">
        <w:rPr>
          <w:rFonts w:ascii="Arial" w:hAnsi="Arial"/>
          <w:lang w:val="sr-Latn-ME"/>
        </w:rPr>
        <w:t>discipline - naslovljen kao Okvir za nacionalnu procjenu MINT kompetencija u Crnoj Gori (</w:t>
      </w:r>
      <w:r w:rsidR="00033056" w:rsidRPr="00B85749">
        <w:rPr>
          <w:rFonts w:ascii="Arial" w:hAnsi="Arial"/>
          <w:lang w:val="sr-Latn-ME"/>
        </w:rPr>
        <w:t>Prilog</w:t>
      </w:r>
      <w:r w:rsidRPr="00B85749">
        <w:rPr>
          <w:rFonts w:ascii="Arial" w:hAnsi="Arial"/>
          <w:lang w:val="sr-Latn-ME"/>
        </w:rPr>
        <w:t xml:space="preserve"> 11). Tokom sastanaka sa predstavnikom Ispitnog centra dogovoreno je da se obuka o psihometriji osmisli i isporuči ključnom osoblju Centra. Obuka je osmišljena, a radionica je zakazana za sredinu septembra 2020. godine.</w:t>
      </w:r>
    </w:p>
    <w:p w14:paraId="70620B3A" w14:textId="04024A36" w:rsidR="00164CB1" w:rsidRPr="00B85749" w:rsidRDefault="00A7216A" w:rsidP="00A7216A">
      <w:pPr>
        <w:spacing w:before="200" w:line="276" w:lineRule="auto"/>
        <w:jc w:val="both"/>
        <w:rPr>
          <w:rFonts w:ascii="Arial" w:hAnsi="Arial"/>
          <w:lang w:val="sr-Latn-ME"/>
        </w:rPr>
      </w:pPr>
      <w:r w:rsidRPr="00B85749">
        <w:rPr>
          <w:rFonts w:ascii="Arial" w:hAnsi="Arial"/>
          <w:lang w:val="sr-Latn-ME"/>
        </w:rPr>
        <w:t xml:space="preserve">Drugi sastanak </w:t>
      </w:r>
      <w:r w:rsidR="006D1D7F" w:rsidRPr="00B85749">
        <w:rPr>
          <w:rFonts w:ascii="Arial" w:hAnsi="Arial"/>
          <w:lang w:val="sr-Latn-ME"/>
        </w:rPr>
        <w:t>UO</w:t>
      </w:r>
      <w:r w:rsidRPr="00B85749">
        <w:rPr>
          <w:rFonts w:ascii="Arial" w:hAnsi="Arial"/>
          <w:lang w:val="sr-Latn-ME"/>
        </w:rPr>
        <w:t xml:space="preserve"> nije održan zbog </w:t>
      </w:r>
      <w:r w:rsidR="006D1D7F" w:rsidRPr="00B85749">
        <w:rPr>
          <w:rFonts w:ascii="Arial" w:hAnsi="Arial"/>
          <w:lang w:val="sr-Latn-ME"/>
        </w:rPr>
        <w:t>epidemije</w:t>
      </w:r>
      <w:r w:rsidRPr="00B85749">
        <w:rPr>
          <w:rFonts w:ascii="Arial" w:hAnsi="Arial"/>
          <w:lang w:val="sr-Latn-ME"/>
        </w:rPr>
        <w:t xml:space="preserve"> Covid 19. Akcenat </w:t>
      </w:r>
      <w:r w:rsidR="00033056" w:rsidRPr="00B85749">
        <w:rPr>
          <w:rFonts w:ascii="Arial" w:hAnsi="Arial"/>
          <w:lang w:val="sr-Latn-ME"/>
        </w:rPr>
        <w:t xml:space="preserve">se </w:t>
      </w:r>
      <w:r w:rsidRPr="00B85749">
        <w:rPr>
          <w:rFonts w:ascii="Arial" w:hAnsi="Arial"/>
          <w:lang w:val="sr-Latn-ME"/>
        </w:rPr>
        <w:t xml:space="preserve">stavlja na važnost održavanja  </w:t>
      </w:r>
      <w:r w:rsidR="00033056" w:rsidRPr="00B85749">
        <w:rPr>
          <w:rFonts w:ascii="Arial" w:hAnsi="Arial"/>
          <w:lang w:val="sr-Latn-ME"/>
        </w:rPr>
        <w:t xml:space="preserve">sastanka UO </w:t>
      </w:r>
      <w:r w:rsidRPr="00B85749">
        <w:rPr>
          <w:rFonts w:ascii="Arial" w:hAnsi="Arial"/>
          <w:lang w:val="sr-Latn-ME"/>
        </w:rPr>
        <w:t>radi razmatranja ovog izv</w:t>
      </w:r>
      <w:r w:rsidR="00033056" w:rsidRPr="00B85749">
        <w:rPr>
          <w:rFonts w:ascii="Arial" w:hAnsi="Arial"/>
          <w:lang w:val="sr-Latn-ME"/>
        </w:rPr>
        <w:t>j</w:t>
      </w:r>
      <w:r w:rsidRPr="00B85749">
        <w:rPr>
          <w:rFonts w:ascii="Arial" w:hAnsi="Arial"/>
          <w:lang w:val="sr-Latn-ME"/>
        </w:rPr>
        <w:t>eštaja. Izrađen je plan komunikacije, vidljivosti i promocije (</w:t>
      </w:r>
      <w:r w:rsidR="00033056" w:rsidRPr="00B85749">
        <w:rPr>
          <w:rFonts w:ascii="Arial" w:hAnsi="Arial"/>
          <w:lang w:val="sr-Latn-ME"/>
        </w:rPr>
        <w:t>Prilog</w:t>
      </w:r>
      <w:r w:rsidRPr="00B85749">
        <w:rPr>
          <w:rFonts w:ascii="Arial" w:hAnsi="Arial"/>
          <w:lang w:val="sr-Latn-ME"/>
        </w:rPr>
        <w:t xml:space="preserve"> </w:t>
      </w:r>
      <w:r w:rsidRPr="00B85749">
        <w:rPr>
          <w:rFonts w:ascii="Arial" w:hAnsi="Arial"/>
          <w:b/>
          <w:bCs/>
          <w:lang w:val="sr-Latn-ME"/>
        </w:rPr>
        <w:t>12</w:t>
      </w:r>
      <w:r w:rsidRPr="00B85749">
        <w:rPr>
          <w:rFonts w:ascii="Arial" w:hAnsi="Arial"/>
          <w:lang w:val="sr-Latn-ME"/>
        </w:rPr>
        <w:t>)</w:t>
      </w:r>
      <w:r w:rsidR="00164CB1" w:rsidRPr="00B85749">
        <w:rPr>
          <w:rFonts w:ascii="Arial" w:hAnsi="Arial"/>
          <w:lang w:val="sr-Latn-ME"/>
        </w:rPr>
        <w:t>.</w:t>
      </w:r>
    </w:p>
    <w:p w14:paraId="09E7DCB0" w14:textId="4CDE34C0" w:rsidR="00DD5CB7" w:rsidRPr="00B85749" w:rsidRDefault="00033056" w:rsidP="00DD5CB7">
      <w:pPr>
        <w:pStyle w:val="Heading3"/>
        <w:numPr>
          <w:ilvl w:val="1"/>
          <w:numId w:val="3"/>
        </w:numPr>
        <w:rPr>
          <w:rFonts w:ascii="Arial" w:hAnsi="Arial" w:cs="Arial"/>
          <w:sz w:val="22"/>
          <w:szCs w:val="22"/>
          <w:lang w:val="sr-Latn-ME"/>
        </w:rPr>
      </w:pPr>
      <w:bookmarkStart w:id="8" w:name="_Toc53078370"/>
      <w:r w:rsidRPr="00B85749">
        <w:rPr>
          <w:rFonts w:ascii="Arial" w:hAnsi="Arial" w:cs="Arial"/>
          <w:sz w:val="22"/>
          <w:szCs w:val="22"/>
          <w:lang w:val="sr-Latn-ME"/>
        </w:rPr>
        <w:t>Aktivnosti pod Komponentom 1</w:t>
      </w:r>
      <w:bookmarkEnd w:id="8"/>
    </w:p>
    <w:p w14:paraId="1F09F6B9" w14:textId="77777777" w:rsidR="00DD5CB7" w:rsidRPr="00B85749" w:rsidRDefault="00DD5CB7" w:rsidP="00DD5CB7">
      <w:pPr>
        <w:spacing w:after="0"/>
        <w:rPr>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773"/>
        <w:gridCol w:w="1496"/>
        <w:gridCol w:w="3088"/>
      </w:tblGrid>
      <w:tr w:rsidR="00475710" w:rsidRPr="00B85749" w14:paraId="3EB3B126" w14:textId="77777777" w:rsidTr="00624419">
        <w:tc>
          <w:tcPr>
            <w:tcW w:w="1705" w:type="dxa"/>
            <w:shd w:val="clear" w:color="auto" w:fill="F2F2F2" w:themeFill="background1" w:themeFillShade="F2"/>
          </w:tcPr>
          <w:p w14:paraId="5C4AE62E" w14:textId="76998221" w:rsidR="00475710" w:rsidRPr="00B85749" w:rsidRDefault="00475710" w:rsidP="00475710">
            <w:pPr>
              <w:spacing w:after="0" w:line="276" w:lineRule="auto"/>
              <w:rPr>
                <w:rFonts w:ascii="Roboto" w:hAnsi="Roboto" w:cs="Arial"/>
                <w:b/>
                <w:bCs/>
                <w:lang w:val="sr-Latn-ME"/>
              </w:rPr>
            </w:pPr>
            <w:r w:rsidRPr="00B85749">
              <w:rPr>
                <w:rFonts w:ascii="Roboto" w:hAnsi="Roboto"/>
                <w:b/>
                <w:bCs/>
                <w:lang w:val="sr-Latn-ME"/>
              </w:rPr>
              <w:t>Aktivnost 1.1.</w:t>
            </w:r>
          </w:p>
        </w:tc>
        <w:tc>
          <w:tcPr>
            <w:tcW w:w="7357" w:type="dxa"/>
            <w:gridSpan w:val="3"/>
            <w:shd w:val="clear" w:color="auto" w:fill="F2F2F2" w:themeFill="background1" w:themeFillShade="F2"/>
            <w:vAlign w:val="center"/>
          </w:tcPr>
          <w:p w14:paraId="406D5DC9" w14:textId="44C5055D" w:rsidR="00475710" w:rsidRPr="00B85749" w:rsidRDefault="005264E1" w:rsidP="00475710">
            <w:pPr>
              <w:spacing w:after="0" w:line="276" w:lineRule="auto"/>
              <w:rPr>
                <w:rFonts w:ascii="Arial" w:hAnsi="Arial" w:cs="Arial"/>
                <w:b/>
                <w:lang w:val="sr-Latn-ME"/>
              </w:rPr>
            </w:pPr>
            <w:r w:rsidRPr="00B85749">
              <w:rPr>
                <w:rFonts w:ascii="Arial" w:hAnsi="Arial" w:cs="Arial"/>
                <w:b/>
                <w:lang w:val="sr-Latn-ME"/>
              </w:rPr>
              <w:t>Razvoj nacionalnog okvira kurikuluma ključnih kompetencija</w:t>
            </w:r>
          </w:p>
        </w:tc>
      </w:tr>
      <w:tr w:rsidR="00475710" w:rsidRPr="00B85749" w14:paraId="7A97B589" w14:textId="77777777" w:rsidTr="00624419">
        <w:tc>
          <w:tcPr>
            <w:tcW w:w="1705" w:type="dxa"/>
            <w:shd w:val="clear" w:color="auto" w:fill="F2F2F2" w:themeFill="background1" w:themeFillShade="F2"/>
          </w:tcPr>
          <w:p w14:paraId="0E9FE370" w14:textId="1BB4D338" w:rsidR="00475710" w:rsidRPr="00B85749" w:rsidRDefault="00475710" w:rsidP="00475710">
            <w:pPr>
              <w:spacing w:after="0" w:line="276" w:lineRule="auto"/>
              <w:rPr>
                <w:rFonts w:ascii="Roboto" w:hAnsi="Roboto" w:cs="Arial"/>
                <w:b/>
                <w:bCs/>
                <w:lang w:val="sr-Latn-ME"/>
              </w:rPr>
            </w:pPr>
            <w:r w:rsidRPr="00B85749">
              <w:rPr>
                <w:rFonts w:ascii="Roboto" w:hAnsi="Roboto"/>
                <w:b/>
                <w:bCs/>
                <w:lang w:val="sr-Latn-ME"/>
              </w:rPr>
              <w:t>Početak:</w:t>
            </w:r>
          </w:p>
        </w:tc>
        <w:tc>
          <w:tcPr>
            <w:tcW w:w="2773" w:type="dxa"/>
            <w:shd w:val="clear" w:color="auto" w:fill="F2F2F2" w:themeFill="background1" w:themeFillShade="F2"/>
            <w:vAlign w:val="center"/>
          </w:tcPr>
          <w:p w14:paraId="26E4F0FE" w14:textId="318CE04E" w:rsidR="00475710" w:rsidRPr="00B85749" w:rsidRDefault="00475710" w:rsidP="00475710">
            <w:pPr>
              <w:spacing w:after="0" w:line="276" w:lineRule="auto"/>
              <w:rPr>
                <w:rFonts w:ascii="Arial" w:hAnsi="Arial" w:cs="Arial"/>
                <w:b/>
                <w:lang w:val="sr-Latn-ME"/>
              </w:rPr>
            </w:pPr>
            <w:r w:rsidRPr="00B85749">
              <w:rPr>
                <w:rFonts w:ascii="Arial" w:hAnsi="Arial" w:cs="Arial"/>
                <w:b/>
                <w:lang w:val="sr-Latn-ME"/>
              </w:rPr>
              <w:t>Novembar 2019.</w:t>
            </w:r>
          </w:p>
        </w:tc>
        <w:tc>
          <w:tcPr>
            <w:tcW w:w="1496" w:type="dxa"/>
            <w:shd w:val="clear" w:color="auto" w:fill="F2F2F2" w:themeFill="background1" w:themeFillShade="F2"/>
            <w:vAlign w:val="center"/>
          </w:tcPr>
          <w:p w14:paraId="37FE07AE" w14:textId="24251954" w:rsidR="00475710" w:rsidRPr="00B85749" w:rsidRDefault="00475710" w:rsidP="00475710">
            <w:pPr>
              <w:spacing w:after="0" w:line="276" w:lineRule="auto"/>
              <w:rPr>
                <w:rFonts w:ascii="Arial" w:hAnsi="Arial" w:cs="Arial"/>
                <w:b/>
                <w:lang w:val="sr-Latn-ME"/>
              </w:rPr>
            </w:pPr>
            <w:r w:rsidRPr="00B85749">
              <w:rPr>
                <w:rFonts w:ascii="Arial" w:hAnsi="Arial" w:cs="Arial"/>
                <w:b/>
                <w:lang w:val="sr-Latn-ME"/>
              </w:rPr>
              <w:t>Završetak:</w:t>
            </w:r>
          </w:p>
        </w:tc>
        <w:tc>
          <w:tcPr>
            <w:tcW w:w="3088" w:type="dxa"/>
            <w:shd w:val="clear" w:color="auto" w:fill="F2F2F2" w:themeFill="background1" w:themeFillShade="F2"/>
            <w:vAlign w:val="center"/>
          </w:tcPr>
          <w:p w14:paraId="27797C06" w14:textId="0B1C44B2" w:rsidR="00475710" w:rsidRPr="00B85749" w:rsidRDefault="00475710" w:rsidP="00475710">
            <w:pPr>
              <w:spacing w:after="0" w:line="276" w:lineRule="auto"/>
              <w:rPr>
                <w:rFonts w:ascii="Arial" w:hAnsi="Arial" w:cs="Arial"/>
                <w:b/>
                <w:lang w:val="sr-Latn-ME"/>
              </w:rPr>
            </w:pPr>
            <w:r w:rsidRPr="00B85749">
              <w:rPr>
                <w:rFonts w:ascii="Arial" w:hAnsi="Arial" w:cs="Arial"/>
                <w:b/>
                <w:lang w:val="sr-Latn-ME"/>
              </w:rPr>
              <w:t>Jun 2021.</w:t>
            </w:r>
          </w:p>
        </w:tc>
      </w:tr>
      <w:tr w:rsidR="00475710" w:rsidRPr="00B85749" w14:paraId="5C8852DC" w14:textId="77777777" w:rsidTr="00624419">
        <w:tc>
          <w:tcPr>
            <w:tcW w:w="1705" w:type="dxa"/>
            <w:shd w:val="clear" w:color="auto" w:fill="auto"/>
          </w:tcPr>
          <w:p w14:paraId="291C544A" w14:textId="52EBB738" w:rsidR="00475710" w:rsidRPr="00B85749" w:rsidRDefault="00475710" w:rsidP="00475710">
            <w:pPr>
              <w:spacing w:after="0" w:line="276" w:lineRule="auto"/>
              <w:rPr>
                <w:rFonts w:ascii="Roboto" w:hAnsi="Roboto" w:cs="Arial"/>
                <w:b/>
                <w:bCs/>
                <w:lang w:val="sr-Latn-ME"/>
              </w:rPr>
            </w:pPr>
            <w:r w:rsidRPr="00B85749">
              <w:rPr>
                <w:rFonts w:ascii="Roboto" w:hAnsi="Roboto"/>
                <w:b/>
                <w:bCs/>
                <w:lang w:val="sr-Latn-ME"/>
              </w:rPr>
              <w:t>Komentar:</w:t>
            </w:r>
          </w:p>
        </w:tc>
        <w:tc>
          <w:tcPr>
            <w:tcW w:w="7357" w:type="dxa"/>
            <w:gridSpan w:val="3"/>
            <w:shd w:val="clear" w:color="auto" w:fill="auto"/>
            <w:vAlign w:val="center"/>
          </w:tcPr>
          <w:p w14:paraId="19B562A1" w14:textId="3315BE52" w:rsidR="005264E1" w:rsidRPr="00B85749" w:rsidRDefault="005264E1" w:rsidP="005264E1">
            <w:pPr>
              <w:spacing w:before="100" w:after="100" w:line="276" w:lineRule="auto"/>
              <w:jc w:val="both"/>
              <w:rPr>
                <w:rFonts w:ascii="Arial" w:hAnsi="Arial" w:cs="Arial"/>
                <w:lang w:val="sr-Latn-ME"/>
              </w:rPr>
            </w:pPr>
            <w:r w:rsidRPr="00B85749">
              <w:rPr>
                <w:rFonts w:ascii="Arial" w:hAnsi="Arial" w:cs="Arial"/>
                <w:lang w:val="sr-Latn-ME"/>
              </w:rPr>
              <w:t>Crnogorski okvirni program ključnih kompetencija, razvijen kroz rad četiri grupe i Projektnog tima, unaprijeđen je intenzivnim radom podgrupe sastavljene od članova Projektnog tima. Razvijene su nove grupe ishoda učenja za svaku ključnu kompetenciju, više usklađene sa generičkim opisima znanja, vještina i stavova iz EU referentnog okvira.</w:t>
            </w:r>
          </w:p>
          <w:p w14:paraId="593EE29C" w14:textId="6E8ADCD6" w:rsidR="00475710" w:rsidRPr="00B85749" w:rsidRDefault="005264E1" w:rsidP="005264E1">
            <w:pPr>
              <w:spacing w:before="100" w:after="100" w:line="276" w:lineRule="auto"/>
              <w:jc w:val="both"/>
              <w:rPr>
                <w:rFonts w:ascii="Arial" w:hAnsi="Arial" w:cs="Arial"/>
                <w:lang w:val="sr-Latn-ME"/>
              </w:rPr>
            </w:pPr>
            <w:r w:rsidRPr="00B85749">
              <w:rPr>
                <w:rFonts w:ascii="Arial" w:hAnsi="Arial" w:cs="Arial"/>
                <w:lang w:val="sr-Latn-ME"/>
              </w:rPr>
              <w:t>Započeto je pilotiranje dokumenta. Prve povratne informacije prikupljene su tokom treninga školskih timova (aktivnost 4.2) i bile su pozitivne. Ishodi učenja ocijenjeni su kao jasni, odgovarajući i dostižni.</w:t>
            </w:r>
          </w:p>
        </w:tc>
      </w:tr>
      <w:tr w:rsidR="00475710" w:rsidRPr="00B85749" w14:paraId="2A4755C6" w14:textId="77777777" w:rsidTr="00624419">
        <w:tc>
          <w:tcPr>
            <w:tcW w:w="1705" w:type="dxa"/>
            <w:shd w:val="clear" w:color="auto" w:fill="auto"/>
          </w:tcPr>
          <w:p w14:paraId="74DFBA1B" w14:textId="47042584" w:rsidR="00475710" w:rsidRPr="00B85749" w:rsidRDefault="00475710" w:rsidP="00475710">
            <w:pPr>
              <w:spacing w:after="0" w:line="276" w:lineRule="auto"/>
              <w:rPr>
                <w:rFonts w:ascii="Roboto" w:hAnsi="Roboto" w:cs="Arial"/>
                <w:b/>
                <w:bCs/>
                <w:lang w:val="sr-Latn-ME"/>
              </w:rPr>
            </w:pPr>
            <w:r w:rsidRPr="00B85749">
              <w:rPr>
                <w:rFonts w:ascii="Roboto" w:hAnsi="Roboto"/>
                <w:b/>
                <w:bCs/>
                <w:lang w:val="sr-Latn-ME"/>
              </w:rPr>
              <w:t>Status:</w:t>
            </w:r>
          </w:p>
        </w:tc>
        <w:tc>
          <w:tcPr>
            <w:tcW w:w="7357" w:type="dxa"/>
            <w:gridSpan w:val="3"/>
            <w:shd w:val="clear" w:color="auto" w:fill="auto"/>
            <w:vAlign w:val="center"/>
          </w:tcPr>
          <w:p w14:paraId="45F38522" w14:textId="0BF12709" w:rsidR="00475710" w:rsidRPr="00B85749" w:rsidRDefault="005264E1" w:rsidP="00475710">
            <w:pPr>
              <w:spacing w:before="100" w:after="100" w:line="276" w:lineRule="auto"/>
              <w:jc w:val="both"/>
              <w:rPr>
                <w:rFonts w:ascii="Arial" w:hAnsi="Arial" w:cs="Arial"/>
                <w:lang w:val="sr-Latn-ME"/>
              </w:rPr>
            </w:pPr>
            <w:r w:rsidRPr="00B85749">
              <w:rPr>
                <w:rFonts w:ascii="Arial" w:hAnsi="Arial" w:cs="Arial"/>
                <w:lang w:val="sr-Latn-ME"/>
              </w:rPr>
              <w:t>U toku.</w:t>
            </w:r>
          </w:p>
        </w:tc>
      </w:tr>
      <w:tr w:rsidR="00475710" w:rsidRPr="00B85749" w14:paraId="7834545A" w14:textId="77777777" w:rsidTr="00624419">
        <w:tc>
          <w:tcPr>
            <w:tcW w:w="1705" w:type="dxa"/>
            <w:shd w:val="clear" w:color="auto" w:fill="auto"/>
          </w:tcPr>
          <w:p w14:paraId="0DB26067" w14:textId="47D631E3" w:rsidR="00475710" w:rsidRPr="00B85749" w:rsidRDefault="00475710" w:rsidP="00475710">
            <w:pPr>
              <w:spacing w:after="0" w:line="276" w:lineRule="auto"/>
              <w:rPr>
                <w:rFonts w:ascii="Roboto" w:hAnsi="Roboto" w:cs="Arial"/>
                <w:b/>
                <w:bCs/>
                <w:lang w:val="sr-Latn-ME"/>
              </w:rPr>
            </w:pPr>
            <w:r w:rsidRPr="00B85749">
              <w:rPr>
                <w:rFonts w:ascii="Roboto" w:hAnsi="Roboto"/>
                <w:b/>
                <w:bCs/>
                <w:lang w:val="sr-Latn-ME"/>
              </w:rPr>
              <w:lastRenderedPageBreak/>
              <w:t>Rezultati:</w:t>
            </w:r>
          </w:p>
        </w:tc>
        <w:tc>
          <w:tcPr>
            <w:tcW w:w="7357" w:type="dxa"/>
            <w:gridSpan w:val="3"/>
            <w:shd w:val="clear" w:color="auto" w:fill="auto"/>
            <w:vAlign w:val="center"/>
          </w:tcPr>
          <w:p w14:paraId="4932EADC" w14:textId="22E05EB4" w:rsidR="002051E5" w:rsidRPr="00B85749" w:rsidRDefault="002051E5" w:rsidP="002051E5">
            <w:pPr>
              <w:numPr>
                <w:ilvl w:val="0"/>
                <w:numId w:val="4"/>
              </w:numPr>
              <w:spacing w:after="0" w:line="276" w:lineRule="auto"/>
              <w:jc w:val="both"/>
              <w:rPr>
                <w:rFonts w:ascii="Arial" w:hAnsi="Arial" w:cs="Arial"/>
                <w:lang w:val="sr-Latn-ME"/>
              </w:rPr>
            </w:pPr>
            <w:r w:rsidRPr="00B85749">
              <w:rPr>
                <w:rFonts w:ascii="Arial" w:hAnsi="Arial" w:cs="Arial"/>
                <w:lang w:val="sr-Latn-ME"/>
              </w:rPr>
              <w:t>Postojeće ključne kompetencije i međupredmetna praksa analizirani;</w:t>
            </w:r>
          </w:p>
          <w:p w14:paraId="4168C6CC" w14:textId="08BA5D47" w:rsidR="002051E5" w:rsidRPr="00B85749" w:rsidRDefault="002051E5" w:rsidP="002051E5">
            <w:pPr>
              <w:numPr>
                <w:ilvl w:val="0"/>
                <w:numId w:val="4"/>
              </w:numPr>
              <w:spacing w:after="0" w:line="276" w:lineRule="auto"/>
              <w:jc w:val="both"/>
              <w:rPr>
                <w:rFonts w:ascii="Arial" w:hAnsi="Arial" w:cs="Arial"/>
                <w:lang w:val="sr-Latn-ME"/>
              </w:rPr>
            </w:pPr>
            <w:r w:rsidRPr="00B85749">
              <w:rPr>
                <w:rFonts w:ascii="Arial" w:hAnsi="Arial" w:cs="Arial"/>
                <w:lang w:val="sr-Latn-ME"/>
              </w:rPr>
              <w:t>RG za ključne kompetencije uspostavljena i u funkciji;</w:t>
            </w:r>
          </w:p>
          <w:p w14:paraId="6B9F67E2" w14:textId="53C5048C" w:rsidR="002051E5" w:rsidRPr="00B85749" w:rsidRDefault="002051E5" w:rsidP="002051E5">
            <w:pPr>
              <w:spacing w:after="0" w:line="276" w:lineRule="auto"/>
              <w:ind w:left="720"/>
              <w:jc w:val="both"/>
              <w:rPr>
                <w:rFonts w:ascii="Arial" w:hAnsi="Arial" w:cs="Arial"/>
                <w:lang w:val="sr-Latn-ME"/>
              </w:rPr>
            </w:pPr>
            <w:r w:rsidRPr="00B85749">
              <w:rPr>
                <w:rFonts w:ascii="Arial" w:hAnsi="Arial" w:cs="Arial"/>
                <w:lang w:val="sr-Latn-ME"/>
              </w:rPr>
              <w:t>Izrađen pregled dokumenta i obrazaca za okvirni kurikulum kompetencija;</w:t>
            </w:r>
          </w:p>
          <w:p w14:paraId="5D6138E5" w14:textId="52D8BDB7" w:rsidR="002051E5" w:rsidRPr="00B85749" w:rsidRDefault="002051E5" w:rsidP="002051E5">
            <w:pPr>
              <w:numPr>
                <w:ilvl w:val="0"/>
                <w:numId w:val="4"/>
              </w:numPr>
              <w:spacing w:after="0" w:line="276" w:lineRule="auto"/>
              <w:jc w:val="both"/>
              <w:rPr>
                <w:rFonts w:ascii="Arial" w:hAnsi="Arial" w:cs="Arial"/>
                <w:lang w:val="sr-Latn-ME"/>
              </w:rPr>
            </w:pPr>
            <w:r w:rsidRPr="00B85749">
              <w:rPr>
                <w:rFonts w:ascii="Arial" w:hAnsi="Arial" w:cs="Arial"/>
                <w:lang w:val="sr-Latn-ME"/>
              </w:rPr>
              <w:t>Okvirni kurikulum za svaku ključnu kompetenciju, sastavljen od specifičnih ishoda učenja za odgovarajući nivo obrazovanja i preporuka za kreatore i nastavnike kurikuluma izrađenih kroz rad FG;</w:t>
            </w:r>
          </w:p>
          <w:p w14:paraId="63EF8E56" w14:textId="38C4AB97" w:rsidR="00475710" w:rsidRPr="00B85749" w:rsidRDefault="002051E5" w:rsidP="002051E5">
            <w:pPr>
              <w:numPr>
                <w:ilvl w:val="0"/>
                <w:numId w:val="4"/>
              </w:numPr>
              <w:spacing w:after="0" w:line="276" w:lineRule="auto"/>
              <w:jc w:val="both"/>
              <w:rPr>
                <w:rFonts w:ascii="Arial" w:hAnsi="Arial" w:cs="Arial"/>
                <w:lang w:val="sr-Latn-ME"/>
              </w:rPr>
            </w:pPr>
            <w:r w:rsidRPr="00B85749">
              <w:rPr>
                <w:rFonts w:ascii="Arial" w:hAnsi="Arial" w:cs="Arial"/>
                <w:lang w:val="sr-Latn-ME"/>
              </w:rPr>
              <w:t>Dokumentovan Crnogorski okvirni kurikulum ključnih kompetencija i podnijet na odobrenje.</w:t>
            </w:r>
          </w:p>
        </w:tc>
      </w:tr>
      <w:tr w:rsidR="00DD5CB7" w:rsidRPr="00B85749" w14:paraId="3E7E7654" w14:textId="77777777" w:rsidTr="00624419">
        <w:tc>
          <w:tcPr>
            <w:tcW w:w="1705" w:type="dxa"/>
            <w:shd w:val="clear" w:color="auto" w:fill="auto"/>
            <w:vAlign w:val="center"/>
          </w:tcPr>
          <w:p w14:paraId="0A94FC1B" w14:textId="6355A39B" w:rsidR="00DD5CB7" w:rsidRPr="00B85749" w:rsidRDefault="00475710" w:rsidP="00F9307C">
            <w:pPr>
              <w:spacing w:after="0" w:line="276" w:lineRule="auto"/>
              <w:rPr>
                <w:rFonts w:ascii="Arial" w:hAnsi="Arial" w:cs="Arial"/>
                <w:b/>
                <w:lang w:val="sr-Latn-ME"/>
              </w:rPr>
            </w:pPr>
            <w:r w:rsidRPr="00B85749">
              <w:rPr>
                <w:rFonts w:ascii="Arial" w:hAnsi="Arial" w:cs="Arial"/>
                <w:b/>
                <w:lang w:val="sr-Latn-ME"/>
              </w:rPr>
              <w:t>Komentari</w:t>
            </w:r>
            <w:r w:rsidR="00DD5CB7" w:rsidRPr="00B85749">
              <w:rPr>
                <w:rFonts w:ascii="Arial" w:hAnsi="Arial" w:cs="Arial"/>
                <w:b/>
                <w:lang w:val="sr-Latn-ME"/>
              </w:rPr>
              <w:t>:</w:t>
            </w:r>
          </w:p>
        </w:tc>
        <w:tc>
          <w:tcPr>
            <w:tcW w:w="7357" w:type="dxa"/>
            <w:gridSpan w:val="3"/>
            <w:shd w:val="clear" w:color="auto" w:fill="auto"/>
            <w:vAlign w:val="center"/>
          </w:tcPr>
          <w:p w14:paraId="10985195" w14:textId="0380899C" w:rsidR="00DD5CB7" w:rsidRPr="00B85749" w:rsidRDefault="002051E5" w:rsidP="00F9307C">
            <w:pPr>
              <w:spacing w:after="0" w:line="276" w:lineRule="auto"/>
              <w:jc w:val="both"/>
              <w:rPr>
                <w:rFonts w:ascii="Arial" w:hAnsi="Arial" w:cs="Arial"/>
                <w:lang w:val="sr-Latn-ME"/>
              </w:rPr>
            </w:pPr>
            <w:r w:rsidRPr="00B85749">
              <w:rPr>
                <w:rFonts w:ascii="Arial" w:hAnsi="Arial" w:cs="Arial"/>
                <w:lang w:val="sr-Latn-ME"/>
              </w:rPr>
              <w:t>Većina rezultata je postignuta, nacrt dokumenta je završen i u fazi pilotiranja. Počelo je prikupljanje mišljenja od zainteresovanih strana.</w:t>
            </w:r>
          </w:p>
        </w:tc>
      </w:tr>
    </w:tbl>
    <w:p w14:paraId="148E4D02" w14:textId="77777777" w:rsidR="00DD5CB7" w:rsidRPr="00B85749" w:rsidRDefault="00DD5CB7" w:rsidP="00DD5CB7">
      <w:pPr>
        <w:spacing w:after="0" w:line="276" w:lineRule="auto"/>
        <w:rPr>
          <w:rFonts w:ascii="Arial" w:hAnsi="Arial" w:cs="Arial"/>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751"/>
        <w:gridCol w:w="1569"/>
        <w:gridCol w:w="3037"/>
      </w:tblGrid>
      <w:tr w:rsidR="00DD5CB7" w:rsidRPr="00B85749" w14:paraId="07CF37BB" w14:textId="77777777" w:rsidTr="00624419">
        <w:tc>
          <w:tcPr>
            <w:tcW w:w="1705" w:type="dxa"/>
            <w:shd w:val="clear" w:color="auto" w:fill="F2F2F2" w:themeFill="background1" w:themeFillShade="F2"/>
          </w:tcPr>
          <w:p w14:paraId="322D0D0F" w14:textId="70F0261C" w:rsidR="00DD5CB7" w:rsidRPr="00B85749" w:rsidRDefault="00DD5CB7" w:rsidP="00F9307C">
            <w:pPr>
              <w:spacing w:after="0" w:line="276" w:lineRule="auto"/>
              <w:rPr>
                <w:rFonts w:ascii="Arial" w:hAnsi="Arial" w:cs="Arial"/>
                <w:b/>
                <w:lang w:val="sr-Latn-ME"/>
              </w:rPr>
            </w:pPr>
            <w:r w:rsidRPr="00B85749">
              <w:rPr>
                <w:rFonts w:ascii="Arial" w:hAnsi="Arial" w:cs="Arial"/>
                <w:b/>
                <w:lang w:val="sr-Latn-ME"/>
              </w:rPr>
              <w:t>A</w:t>
            </w:r>
            <w:r w:rsidR="002051E5" w:rsidRPr="00B85749">
              <w:rPr>
                <w:rFonts w:ascii="Arial" w:hAnsi="Arial" w:cs="Arial"/>
                <w:b/>
                <w:lang w:val="sr-Latn-ME"/>
              </w:rPr>
              <w:t>ktivnost</w:t>
            </w:r>
            <w:r w:rsidRPr="00B85749">
              <w:rPr>
                <w:rFonts w:ascii="Arial" w:hAnsi="Arial" w:cs="Arial"/>
                <w:b/>
                <w:lang w:val="sr-Latn-ME"/>
              </w:rPr>
              <w:t xml:space="preserve"> 1.2.</w:t>
            </w:r>
          </w:p>
        </w:tc>
        <w:tc>
          <w:tcPr>
            <w:tcW w:w="7357" w:type="dxa"/>
            <w:gridSpan w:val="3"/>
            <w:shd w:val="clear" w:color="auto" w:fill="F2F2F2" w:themeFill="background1" w:themeFillShade="F2"/>
          </w:tcPr>
          <w:p w14:paraId="055ACF4C" w14:textId="642F3F14" w:rsidR="00DD5CB7" w:rsidRPr="00B85749" w:rsidRDefault="00BE6025" w:rsidP="00F9307C">
            <w:pPr>
              <w:spacing w:after="0" w:line="276" w:lineRule="auto"/>
              <w:rPr>
                <w:rFonts w:ascii="Arial" w:hAnsi="Arial" w:cs="Arial"/>
                <w:b/>
                <w:lang w:val="sr-Latn-ME"/>
              </w:rPr>
            </w:pPr>
            <w:r w:rsidRPr="00B85749">
              <w:rPr>
                <w:rFonts w:ascii="Arial" w:hAnsi="Arial" w:cs="Arial"/>
                <w:b/>
                <w:lang w:val="sr-Latn-ME"/>
              </w:rPr>
              <w:t>Razvoj planova primjene i praćenja za MINT utvrđujući rokove i dodjeljivanje odgovornosti i funkcija ključnim akterima, na osnovu razvijenog nacionalnog okvira kompetencija</w:t>
            </w:r>
          </w:p>
        </w:tc>
      </w:tr>
      <w:tr w:rsidR="00DD5CB7" w:rsidRPr="00B85749" w14:paraId="79C1AB4A" w14:textId="77777777" w:rsidTr="00624419">
        <w:tc>
          <w:tcPr>
            <w:tcW w:w="1705" w:type="dxa"/>
            <w:shd w:val="clear" w:color="auto" w:fill="F2F2F2" w:themeFill="background1" w:themeFillShade="F2"/>
            <w:vAlign w:val="center"/>
          </w:tcPr>
          <w:p w14:paraId="3399BF5A" w14:textId="0D0C0516" w:rsidR="00DD5CB7" w:rsidRPr="00B85749" w:rsidRDefault="002051E5" w:rsidP="00F9307C">
            <w:pPr>
              <w:spacing w:after="0" w:line="276" w:lineRule="auto"/>
              <w:rPr>
                <w:rFonts w:ascii="Arial" w:hAnsi="Arial" w:cs="Arial"/>
                <w:lang w:val="sr-Latn-ME"/>
              </w:rPr>
            </w:pPr>
            <w:r w:rsidRPr="00B85749">
              <w:rPr>
                <w:rFonts w:ascii="Arial" w:hAnsi="Arial" w:cs="Arial"/>
                <w:b/>
                <w:lang w:val="sr-Latn-ME"/>
              </w:rPr>
              <w:t>Početak</w:t>
            </w:r>
            <w:r w:rsidR="00DD5CB7" w:rsidRPr="00B85749">
              <w:rPr>
                <w:rFonts w:ascii="Arial" w:hAnsi="Arial" w:cs="Arial"/>
                <w:b/>
                <w:lang w:val="sr-Latn-ME"/>
              </w:rPr>
              <w:t>:</w:t>
            </w:r>
          </w:p>
        </w:tc>
        <w:tc>
          <w:tcPr>
            <w:tcW w:w="2751" w:type="dxa"/>
            <w:shd w:val="clear" w:color="auto" w:fill="F2F2F2" w:themeFill="background1" w:themeFillShade="F2"/>
            <w:vAlign w:val="center"/>
          </w:tcPr>
          <w:p w14:paraId="2C4E9EF0" w14:textId="01BB3E7A" w:rsidR="00DD5CB7" w:rsidRPr="00B85749" w:rsidRDefault="00DD5CB7" w:rsidP="00F9307C">
            <w:pPr>
              <w:spacing w:after="0" w:line="276" w:lineRule="auto"/>
              <w:rPr>
                <w:rFonts w:ascii="Arial" w:hAnsi="Arial" w:cs="Arial"/>
                <w:lang w:val="sr-Latn-ME"/>
              </w:rPr>
            </w:pPr>
            <w:r w:rsidRPr="00B85749">
              <w:rPr>
                <w:rFonts w:ascii="Arial" w:hAnsi="Arial" w:cs="Arial"/>
                <w:b/>
                <w:lang w:val="sr-Latn-ME"/>
              </w:rPr>
              <w:t>Decemb</w:t>
            </w:r>
            <w:r w:rsidR="00BE6025" w:rsidRPr="00B85749">
              <w:rPr>
                <w:rFonts w:ascii="Arial" w:hAnsi="Arial" w:cs="Arial"/>
                <w:b/>
                <w:lang w:val="sr-Latn-ME"/>
              </w:rPr>
              <w:t>a</w:t>
            </w:r>
            <w:r w:rsidRPr="00B85749">
              <w:rPr>
                <w:rFonts w:ascii="Arial" w:hAnsi="Arial" w:cs="Arial"/>
                <w:b/>
                <w:lang w:val="sr-Latn-ME"/>
              </w:rPr>
              <w:t>r 2019</w:t>
            </w:r>
            <w:r w:rsidR="00BE6025" w:rsidRPr="00B85749">
              <w:rPr>
                <w:rFonts w:ascii="Arial" w:hAnsi="Arial" w:cs="Arial"/>
                <w:b/>
                <w:lang w:val="sr-Latn-ME"/>
              </w:rPr>
              <w:t>.</w:t>
            </w:r>
          </w:p>
        </w:tc>
        <w:tc>
          <w:tcPr>
            <w:tcW w:w="1569" w:type="dxa"/>
            <w:shd w:val="clear" w:color="auto" w:fill="F2F2F2" w:themeFill="background1" w:themeFillShade="F2"/>
            <w:vAlign w:val="center"/>
          </w:tcPr>
          <w:p w14:paraId="5F341C5A" w14:textId="41F8BE51" w:rsidR="00DD5CB7" w:rsidRPr="00B85749" w:rsidRDefault="00BE6025" w:rsidP="00F9307C">
            <w:pPr>
              <w:spacing w:after="0" w:line="276" w:lineRule="auto"/>
              <w:rPr>
                <w:rFonts w:ascii="Arial" w:hAnsi="Arial" w:cs="Arial"/>
                <w:lang w:val="sr-Latn-ME"/>
              </w:rPr>
            </w:pPr>
            <w:r w:rsidRPr="00B85749">
              <w:rPr>
                <w:rFonts w:ascii="Arial" w:hAnsi="Arial" w:cs="Arial"/>
                <w:b/>
                <w:lang w:val="sr-Latn-ME"/>
              </w:rPr>
              <w:t>Završetak</w:t>
            </w:r>
            <w:r w:rsidR="00DD5CB7" w:rsidRPr="00B85749">
              <w:rPr>
                <w:rFonts w:ascii="Arial" w:hAnsi="Arial" w:cs="Arial"/>
                <w:b/>
                <w:lang w:val="sr-Latn-ME"/>
              </w:rPr>
              <w:t>:</w:t>
            </w:r>
          </w:p>
        </w:tc>
        <w:tc>
          <w:tcPr>
            <w:tcW w:w="3037" w:type="dxa"/>
            <w:shd w:val="clear" w:color="auto" w:fill="F2F2F2" w:themeFill="background1" w:themeFillShade="F2"/>
            <w:vAlign w:val="center"/>
          </w:tcPr>
          <w:p w14:paraId="6D308741" w14:textId="038F97A1" w:rsidR="00DD5CB7" w:rsidRPr="00B85749" w:rsidRDefault="0039526E" w:rsidP="00F9307C">
            <w:pPr>
              <w:spacing w:after="0" w:line="276" w:lineRule="auto"/>
              <w:rPr>
                <w:rFonts w:ascii="Arial" w:hAnsi="Arial" w:cs="Arial"/>
                <w:lang w:val="sr-Latn-ME"/>
              </w:rPr>
            </w:pPr>
            <w:r>
              <w:rPr>
                <w:rFonts w:ascii="Arial" w:hAnsi="Arial" w:cs="Arial"/>
                <w:b/>
                <w:lang w:val="sr-Latn-ME"/>
              </w:rPr>
              <w:t>Decembar</w:t>
            </w:r>
            <w:r w:rsidRPr="00B85749">
              <w:rPr>
                <w:rFonts w:ascii="Arial" w:hAnsi="Arial" w:cs="Arial"/>
                <w:b/>
                <w:lang w:val="sr-Latn-ME"/>
              </w:rPr>
              <w:t xml:space="preserve"> </w:t>
            </w:r>
            <w:r w:rsidR="00DD5CB7" w:rsidRPr="00B85749">
              <w:rPr>
                <w:rFonts w:ascii="Arial" w:hAnsi="Arial" w:cs="Arial"/>
                <w:b/>
                <w:lang w:val="sr-Latn-ME"/>
              </w:rPr>
              <w:t>2020</w:t>
            </w:r>
            <w:r w:rsidR="00BE6025" w:rsidRPr="00B85749">
              <w:rPr>
                <w:rFonts w:ascii="Arial" w:hAnsi="Arial" w:cs="Arial"/>
                <w:b/>
                <w:lang w:val="sr-Latn-ME"/>
              </w:rPr>
              <w:t>.</w:t>
            </w:r>
            <w:r>
              <w:rPr>
                <w:rStyle w:val="FootnoteReference"/>
                <w:rFonts w:cs="Arial"/>
                <w:b/>
                <w:lang w:val="sr-Latn-ME"/>
              </w:rPr>
              <w:footnoteReference w:id="2"/>
            </w:r>
          </w:p>
        </w:tc>
      </w:tr>
      <w:tr w:rsidR="00DD5CB7" w:rsidRPr="00B85749" w14:paraId="46F2498E" w14:textId="77777777" w:rsidTr="00624419">
        <w:tc>
          <w:tcPr>
            <w:tcW w:w="1705" w:type="dxa"/>
            <w:shd w:val="clear" w:color="auto" w:fill="auto"/>
          </w:tcPr>
          <w:p w14:paraId="15D53EA1" w14:textId="7DE4995F" w:rsidR="00DD5CB7" w:rsidRPr="00B85749" w:rsidRDefault="002051E5" w:rsidP="00F9307C">
            <w:pPr>
              <w:spacing w:after="0" w:line="276" w:lineRule="auto"/>
              <w:rPr>
                <w:rFonts w:ascii="Arial" w:hAnsi="Arial" w:cs="Arial"/>
                <w:b/>
                <w:lang w:val="sr-Latn-ME"/>
              </w:rPr>
            </w:pPr>
            <w:r w:rsidRPr="00B85749">
              <w:rPr>
                <w:rFonts w:ascii="Arial" w:hAnsi="Arial" w:cs="Arial"/>
                <w:b/>
                <w:lang w:val="sr-Latn-ME"/>
              </w:rPr>
              <w:t>Komentar</w:t>
            </w:r>
            <w:r w:rsidR="00DD5CB7" w:rsidRPr="00B85749">
              <w:rPr>
                <w:rFonts w:ascii="Arial" w:hAnsi="Arial" w:cs="Arial"/>
                <w:b/>
                <w:lang w:val="sr-Latn-ME"/>
              </w:rPr>
              <w:t>:</w:t>
            </w:r>
          </w:p>
        </w:tc>
        <w:tc>
          <w:tcPr>
            <w:tcW w:w="7357" w:type="dxa"/>
            <w:gridSpan w:val="3"/>
            <w:shd w:val="clear" w:color="auto" w:fill="auto"/>
          </w:tcPr>
          <w:p w14:paraId="30D06CFF" w14:textId="16D2DA8E" w:rsidR="00DD5CB7" w:rsidRPr="00B85749" w:rsidRDefault="00BE6025" w:rsidP="00F9307C">
            <w:pPr>
              <w:spacing w:after="0" w:line="276" w:lineRule="auto"/>
              <w:jc w:val="both"/>
              <w:rPr>
                <w:rFonts w:ascii="Arial" w:hAnsi="Arial" w:cs="Arial"/>
                <w:lang w:val="sr-Latn-ME"/>
              </w:rPr>
            </w:pPr>
            <w:r w:rsidRPr="00B85749">
              <w:rPr>
                <w:rFonts w:ascii="Arial" w:hAnsi="Arial" w:cs="Arial"/>
                <w:lang w:val="sr-Latn-ME"/>
              </w:rPr>
              <w:t>Nacrt Programa za integraciju ključnih kompetencija u obrazovni sistem Crne Gore izrađen je u prethodnom izvještajnom periodu. Potreban je dodatni sastanak Projektnog tima za doradu dokumenta. To se trebalo dogoditi na sastanku Projektnog tima zakazanog za 9. i 10. jula 2020. godine u Baru koji je otkazan zbog novog talasa Covid-a 19. Novi sastanak predviđen je u narednom izvještajnom periodu (sredinom oktobra).</w:t>
            </w:r>
          </w:p>
        </w:tc>
      </w:tr>
      <w:tr w:rsidR="00DD5CB7" w:rsidRPr="00B85749" w14:paraId="4495D213" w14:textId="77777777" w:rsidTr="00624419">
        <w:tc>
          <w:tcPr>
            <w:tcW w:w="1705" w:type="dxa"/>
            <w:shd w:val="clear" w:color="auto" w:fill="auto"/>
          </w:tcPr>
          <w:p w14:paraId="57FC9B09" w14:textId="3DA56B53" w:rsidR="00DD5CB7" w:rsidRPr="00B85749" w:rsidRDefault="00DD5CB7" w:rsidP="00F9307C">
            <w:pPr>
              <w:spacing w:after="0" w:line="276" w:lineRule="auto"/>
              <w:rPr>
                <w:rFonts w:ascii="Arial" w:hAnsi="Arial" w:cs="Arial"/>
                <w:b/>
                <w:lang w:val="sr-Latn-ME"/>
              </w:rPr>
            </w:pPr>
            <w:r w:rsidRPr="00B85749">
              <w:rPr>
                <w:rFonts w:ascii="Arial" w:hAnsi="Arial" w:cs="Arial"/>
                <w:b/>
                <w:lang w:val="sr-Latn-ME"/>
              </w:rPr>
              <w:t>Status</w:t>
            </w:r>
            <w:r w:rsidR="002051E5" w:rsidRPr="00B85749">
              <w:rPr>
                <w:rFonts w:ascii="Arial" w:hAnsi="Arial" w:cs="Arial"/>
                <w:b/>
                <w:lang w:val="sr-Latn-ME"/>
              </w:rPr>
              <w:t>:</w:t>
            </w:r>
          </w:p>
        </w:tc>
        <w:tc>
          <w:tcPr>
            <w:tcW w:w="7357" w:type="dxa"/>
            <w:gridSpan w:val="3"/>
            <w:shd w:val="clear" w:color="auto" w:fill="auto"/>
          </w:tcPr>
          <w:p w14:paraId="10D488EE" w14:textId="5DE99FAC" w:rsidR="00DD5CB7" w:rsidRPr="00B85749" w:rsidRDefault="00BE6025" w:rsidP="00F9307C">
            <w:pPr>
              <w:spacing w:after="0" w:line="276" w:lineRule="auto"/>
              <w:rPr>
                <w:rFonts w:ascii="Arial" w:hAnsi="Arial" w:cs="Arial"/>
                <w:lang w:val="sr-Latn-ME"/>
              </w:rPr>
            </w:pPr>
            <w:r w:rsidRPr="00B85749">
              <w:rPr>
                <w:rFonts w:ascii="Arial" w:hAnsi="Arial" w:cs="Arial"/>
                <w:lang w:val="sr-Latn-ME"/>
              </w:rPr>
              <w:t xml:space="preserve">U toku. </w:t>
            </w:r>
          </w:p>
        </w:tc>
      </w:tr>
      <w:tr w:rsidR="00BE6025" w:rsidRPr="00B85749" w14:paraId="2AD85A23" w14:textId="77777777" w:rsidTr="00624419">
        <w:tc>
          <w:tcPr>
            <w:tcW w:w="1705" w:type="dxa"/>
            <w:shd w:val="clear" w:color="auto" w:fill="auto"/>
          </w:tcPr>
          <w:p w14:paraId="42A904E9" w14:textId="03110B3B" w:rsidR="00BE6025" w:rsidRPr="00B85749" w:rsidRDefault="00BE6025" w:rsidP="00BE6025">
            <w:pPr>
              <w:spacing w:after="0" w:line="276" w:lineRule="auto"/>
              <w:rPr>
                <w:rFonts w:ascii="Arial" w:hAnsi="Arial" w:cs="Arial"/>
                <w:b/>
                <w:lang w:val="sr-Latn-ME"/>
              </w:rPr>
            </w:pPr>
            <w:r w:rsidRPr="00B85749">
              <w:rPr>
                <w:rFonts w:ascii="Arial" w:hAnsi="Arial" w:cs="Arial"/>
                <w:b/>
                <w:lang w:val="sr-Latn-ME"/>
              </w:rPr>
              <w:t>Rezultati:</w:t>
            </w:r>
          </w:p>
        </w:tc>
        <w:tc>
          <w:tcPr>
            <w:tcW w:w="7357" w:type="dxa"/>
            <w:gridSpan w:val="3"/>
            <w:shd w:val="clear" w:color="auto" w:fill="auto"/>
          </w:tcPr>
          <w:p w14:paraId="692E2899" w14:textId="222FEE3C" w:rsidR="00BE6025" w:rsidRPr="00B85749" w:rsidRDefault="00BE6025" w:rsidP="00BE6025">
            <w:pPr>
              <w:spacing w:after="0" w:line="276" w:lineRule="auto"/>
              <w:jc w:val="both"/>
              <w:rPr>
                <w:rFonts w:ascii="Roboto" w:hAnsi="Roboto" w:cs="Arial"/>
                <w:lang w:val="sr-Latn-ME"/>
              </w:rPr>
            </w:pPr>
            <w:r w:rsidRPr="00B85749">
              <w:rPr>
                <w:rFonts w:ascii="Roboto" w:hAnsi="Roboto"/>
                <w:lang w:val="sr-Latn-ME"/>
              </w:rPr>
              <w:t>Mapa puta za integraciju MINT ključne kompetencije u crnogorski obrazovni sistem razvijena je i predata na odobrenje.</w:t>
            </w:r>
          </w:p>
        </w:tc>
      </w:tr>
      <w:tr w:rsidR="00BE6025" w:rsidRPr="00B85749" w14:paraId="0817F5B5" w14:textId="77777777" w:rsidTr="00624419">
        <w:tc>
          <w:tcPr>
            <w:tcW w:w="1705" w:type="dxa"/>
            <w:shd w:val="clear" w:color="auto" w:fill="auto"/>
          </w:tcPr>
          <w:p w14:paraId="4906C16A" w14:textId="24BE412B" w:rsidR="00BE6025" w:rsidRPr="00B85749" w:rsidRDefault="00BE6025" w:rsidP="00BE6025">
            <w:pPr>
              <w:spacing w:after="0" w:line="276" w:lineRule="auto"/>
              <w:rPr>
                <w:rFonts w:ascii="Arial" w:hAnsi="Arial" w:cs="Arial"/>
                <w:b/>
                <w:lang w:val="sr-Latn-ME"/>
              </w:rPr>
            </w:pPr>
            <w:r w:rsidRPr="00B85749">
              <w:rPr>
                <w:rFonts w:ascii="Arial" w:hAnsi="Arial" w:cs="Arial"/>
                <w:b/>
                <w:lang w:val="sr-Latn-ME"/>
              </w:rPr>
              <w:t>Komentari:</w:t>
            </w:r>
          </w:p>
        </w:tc>
        <w:tc>
          <w:tcPr>
            <w:tcW w:w="7357" w:type="dxa"/>
            <w:gridSpan w:val="3"/>
            <w:shd w:val="clear" w:color="auto" w:fill="auto"/>
          </w:tcPr>
          <w:p w14:paraId="2336CB0A" w14:textId="4D9B566F" w:rsidR="00BE6025" w:rsidRPr="00B85749" w:rsidRDefault="00BE6025" w:rsidP="00BE6025">
            <w:pPr>
              <w:spacing w:after="0" w:line="276" w:lineRule="auto"/>
              <w:rPr>
                <w:rFonts w:ascii="Roboto" w:hAnsi="Roboto" w:cs="Arial"/>
                <w:lang w:val="sr-Latn-ME"/>
              </w:rPr>
            </w:pPr>
            <w:r w:rsidRPr="00B85749">
              <w:rPr>
                <w:rFonts w:ascii="Roboto" w:hAnsi="Roboto"/>
                <w:lang w:val="sr-Latn-ME"/>
              </w:rPr>
              <w:t>Rezultati su djelimično postignuti.</w:t>
            </w:r>
          </w:p>
        </w:tc>
      </w:tr>
    </w:tbl>
    <w:p w14:paraId="05782CC5" w14:textId="5C59B7E9" w:rsidR="00DD5CB7" w:rsidRPr="00B85749" w:rsidRDefault="0068159D" w:rsidP="00762E07">
      <w:pPr>
        <w:spacing w:before="200" w:after="200"/>
        <w:jc w:val="both"/>
        <w:rPr>
          <w:rFonts w:ascii="Arial" w:hAnsi="Arial" w:cs="Arial"/>
          <w:lang w:val="sr-Latn-ME"/>
        </w:rPr>
      </w:pPr>
      <w:r w:rsidRPr="00B85749">
        <w:rPr>
          <w:rFonts w:ascii="Arial" w:hAnsi="Arial" w:cs="Arial"/>
          <w:lang w:val="sr-Latn-ME"/>
        </w:rPr>
        <w:t>Aktivnost 1.3 Razvoj standarda za osiguranje kvaliteta za MINT koji će biti integrisan u nacionalne procese osiguranja kvaliteta završen je u prethodnom izvještajnom periodu</w:t>
      </w:r>
      <w:r w:rsidR="00762E07" w:rsidRPr="00B85749">
        <w:rPr>
          <w:rFonts w:ascii="Arial" w:hAnsi="Arial" w:cs="Arial"/>
          <w:lang w:val="sr-Latn-ME"/>
        </w:rPr>
        <w:t>.</w:t>
      </w:r>
    </w:p>
    <w:p w14:paraId="6E5A3989" w14:textId="0894241B" w:rsidR="00DD5CB7" w:rsidRPr="00B85749" w:rsidRDefault="0068159D" w:rsidP="00DD5CB7">
      <w:pPr>
        <w:pStyle w:val="Heading3"/>
        <w:numPr>
          <w:ilvl w:val="1"/>
          <w:numId w:val="3"/>
        </w:numPr>
        <w:rPr>
          <w:rFonts w:ascii="Arial" w:hAnsi="Arial" w:cs="Arial"/>
          <w:sz w:val="22"/>
          <w:szCs w:val="22"/>
          <w:lang w:val="sr-Latn-ME"/>
        </w:rPr>
      </w:pPr>
      <w:bookmarkStart w:id="9" w:name="_Toc53078371"/>
      <w:bookmarkStart w:id="10" w:name="_Toc37056100"/>
      <w:r w:rsidRPr="00B85749">
        <w:rPr>
          <w:rFonts w:ascii="Arial" w:hAnsi="Arial" w:cs="Arial"/>
          <w:sz w:val="22"/>
          <w:szCs w:val="22"/>
          <w:lang w:val="sr-Latn-ME"/>
        </w:rPr>
        <w:t>Aktivnosti pod Komponentom 2</w:t>
      </w:r>
      <w:bookmarkEnd w:id="9"/>
      <w:r w:rsidRPr="00B85749">
        <w:rPr>
          <w:rFonts w:ascii="Arial" w:hAnsi="Arial" w:cs="Arial"/>
          <w:sz w:val="22"/>
          <w:szCs w:val="22"/>
          <w:lang w:val="sr-Latn-ME"/>
        </w:rPr>
        <w:t xml:space="preserve"> </w:t>
      </w:r>
      <w:bookmarkEnd w:id="10"/>
    </w:p>
    <w:p w14:paraId="231568E6" w14:textId="4F667D1F" w:rsidR="00DD5CB7" w:rsidRPr="00B85749" w:rsidRDefault="00340AB4" w:rsidP="00762E07">
      <w:pPr>
        <w:spacing w:before="200" w:after="100" w:line="276" w:lineRule="auto"/>
        <w:jc w:val="both"/>
        <w:rPr>
          <w:rFonts w:ascii="Arial" w:hAnsi="Arial" w:cs="Arial"/>
          <w:lang w:val="sr-Latn-ME"/>
        </w:rPr>
      </w:pPr>
      <w:r w:rsidRPr="00B85749">
        <w:rPr>
          <w:rFonts w:ascii="Arial" w:hAnsi="Arial" w:cs="Arial"/>
          <w:lang w:val="sr-Latn-ME"/>
        </w:rPr>
        <w:t>Aktivnosti 2.1 Revizija naučnog, matematičkog, inženjerskog i tehnološkog programa osnovnih i sekundarnih predmeta, resursa i nastavnih metoda i kompetencija i aktivnost 2.2 Revizija KPR i početnog obrazovanja nastavnika u MINT-u sa stanovišta ključnih kompetencija završene su u okviru prethodnog izvještavanja.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757"/>
        <w:gridCol w:w="1563"/>
        <w:gridCol w:w="3037"/>
      </w:tblGrid>
      <w:tr w:rsidR="00DD5CB7" w:rsidRPr="00B85749" w14:paraId="67F3F12D" w14:textId="77777777" w:rsidTr="00624419">
        <w:tc>
          <w:tcPr>
            <w:tcW w:w="1705" w:type="dxa"/>
            <w:shd w:val="clear" w:color="auto" w:fill="F2F2F2" w:themeFill="background1" w:themeFillShade="F2"/>
          </w:tcPr>
          <w:p w14:paraId="0765FD4D" w14:textId="36CF4164" w:rsidR="00DD5CB7" w:rsidRPr="00B85749" w:rsidRDefault="00810900" w:rsidP="00F9307C">
            <w:pPr>
              <w:spacing w:after="0" w:line="276" w:lineRule="auto"/>
              <w:rPr>
                <w:rFonts w:ascii="Arial" w:hAnsi="Arial" w:cs="Arial"/>
                <w:b/>
                <w:lang w:val="sr-Latn-ME"/>
              </w:rPr>
            </w:pPr>
            <w:r w:rsidRPr="00B85749">
              <w:rPr>
                <w:rFonts w:ascii="Arial" w:hAnsi="Arial" w:cs="Arial"/>
                <w:b/>
                <w:lang w:val="sr-Latn-ME"/>
              </w:rPr>
              <w:t xml:space="preserve">Aktivnost </w:t>
            </w:r>
            <w:r w:rsidR="00DD5CB7" w:rsidRPr="00B85749">
              <w:rPr>
                <w:rFonts w:ascii="Arial" w:hAnsi="Arial" w:cs="Arial"/>
                <w:b/>
                <w:lang w:val="sr-Latn-ME"/>
              </w:rPr>
              <w:t>2.3.</w:t>
            </w:r>
          </w:p>
        </w:tc>
        <w:tc>
          <w:tcPr>
            <w:tcW w:w="7357" w:type="dxa"/>
            <w:gridSpan w:val="3"/>
            <w:shd w:val="clear" w:color="auto" w:fill="F2F2F2" w:themeFill="background1" w:themeFillShade="F2"/>
          </w:tcPr>
          <w:p w14:paraId="6EB319DC" w14:textId="4A62AD5B" w:rsidR="00DD5CB7" w:rsidRPr="00B85749" w:rsidRDefault="00810900" w:rsidP="00F9307C">
            <w:pPr>
              <w:spacing w:after="0" w:line="276" w:lineRule="auto"/>
              <w:jc w:val="both"/>
              <w:rPr>
                <w:rFonts w:ascii="Arial" w:hAnsi="Arial" w:cs="Arial"/>
                <w:b/>
                <w:lang w:val="sr-Latn-ME"/>
              </w:rPr>
            </w:pPr>
            <w:r w:rsidRPr="00B85749">
              <w:rPr>
                <w:rFonts w:ascii="Arial" w:hAnsi="Arial" w:cs="Arial"/>
                <w:b/>
                <w:lang w:val="sr-Latn-ME"/>
              </w:rPr>
              <w:t>Organizovati prilagođenu studijsku posjetu odgovarajućoj državi članici EU kako bi kreatori politike istraživali i verifikovali prijedloge za nastavne planove i programe, metodologije nastave, učenja i ocjenjivanja</w:t>
            </w:r>
          </w:p>
        </w:tc>
      </w:tr>
      <w:tr w:rsidR="00DD5CB7" w:rsidRPr="00B85749" w14:paraId="6FF1CE43" w14:textId="77777777" w:rsidTr="00624419">
        <w:tc>
          <w:tcPr>
            <w:tcW w:w="1705" w:type="dxa"/>
            <w:shd w:val="clear" w:color="auto" w:fill="F2F2F2" w:themeFill="background1" w:themeFillShade="F2"/>
          </w:tcPr>
          <w:p w14:paraId="147826B0" w14:textId="24F3FA4C" w:rsidR="00DD5CB7" w:rsidRPr="00B85749" w:rsidRDefault="00810900" w:rsidP="00F9307C">
            <w:pPr>
              <w:spacing w:after="0" w:line="276" w:lineRule="auto"/>
              <w:rPr>
                <w:rFonts w:ascii="Arial" w:hAnsi="Arial" w:cs="Arial"/>
                <w:b/>
                <w:lang w:val="sr-Latn-ME"/>
              </w:rPr>
            </w:pPr>
            <w:r w:rsidRPr="00B85749">
              <w:rPr>
                <w:rFonts w:ascii="Arial" w:hAnsi="Arial" w:cs="Arial"/>
                <w:b/>
                <w:lang w:val="sr-Latn-ME"/>
              </w:rPr>
              <w:t>Početak</w:t>
            </w:r>
            <w:r w:rsidR="00DD5CB7" w:rsidRPr="00B85749">
              <w:rPr>
                <w:rFonts w:ascii="Arial" w:hAnsi="Arial" w:cs="Arial"/>
                <w:b/>
                <w:lang w:val="sr-Latn-ME"/>
              </w:rPr>
              <w:t>:</w:t>
            </w:r>
          </w:p>
        </w:tc>
        <w:tc>
          <w:tcPr>
            <w:tcW w:w="2757" w:type="dxa"/>
            <w:shd w:val="clear" w:color="auto" w:fill="F2F2F2" w:themeFill="background1" w:themeFillShade="F2"/>
          </w:tcPr>
          <w:p w14:paraId="6070F185" w14:textId="7934B11A" w:rsidR="00DD5CB7" w:rsidRPr="00B85749" w:rsidRDefault="00DD5CB7" w:rsidP="00F9307C">
            <w:pPr>
              <w:spacing w:after="0" w:line="276" w:lineRule="auto"/>
              <w:rPr>
                <w:rFonts w:ascii="Arial" w:hAnsi="Arial" w:cs="Arial"/>
                <w:b/>
                <w:lang w:val="sr-Latn-ME"/>
              </w:rPr>
            </w:pPr>
            <w:r w:rsidRPr="00B85749">
              <w:rPr>
                <w:rFonts w:ascii="Arial" w:hAnsi="Arial" w:cs="Arial"/>
                <w:b/>
                <w:lang w:val="sr-Latn-ME"/>
              </w:rPr>
              <w:t>Decemb</w:t>
            </w:r>
            <w:r w:rsidR="00810900" w:rsidRPr="00B85749">
              <w:rPr>
                <w:rFonts w:ascii="Arial" w:hAnsi="Arial" w:cs="Arial"/>
                <w:b/>
                <w:lang w:val="sr-Latn-ME"/>
              </w:rPr>
              <w:t>a</w:t>
            </w:r>
            <w:r w:rsidRPr="00B85749">
              <w:rPr>
                <w:rFonts w:ascii="Arial" w:hAnsi="Arial" w:cs="Arial"/>
                <w:b/>
                <w:lang w:val="sr-Latn-ME"/>
              </w:rPr>
              <w:t>r 2019</w:t>
            </w:r>
            <w:r w:rsidR="00810900" w:rsidRPr="00B85749">
              <w:rPr>
                <w:rFonts w:ascii="Arial" w:hAnsi="Arial" w:cs="Arial"/>
                <w:b/>
                <w:lang w:val="sr-Latn-ME"/>
              </w:rPr>
              <w:t>.</w:t>
            </w:r>
          </w:p>
        </w:tc>
        <w:tc>
          <w:tcPr>
            <w:tcW w:w="1563" w:type="dxa"/>
            <w:shd w:val="clear" w:color="auto" w:fill="F2F2F2" w:themeFill="background1" w:themeFillShade="F2"/>
          </w:tcPr>
          <w:p w14:paraId="67EE755F" w14:textId="094C1F9C" w:rsidR="00DD5CB7" w:rsidRPr="00B85749" w:rsidRDefault="00810900" w:rsidP="00F9307C">
            <w:pPr>
              <w:spacing w:after="0" w:line="276" w:lineRule="auto"/>
              <w:rPr>
                <w:rFonts w:ascii="Arial" w:hAnsi="Arial" w:cs="Arial"/>
                <w:b/>
                <w:lang w:val="sr-Latn-ME"/>
              </w:rPr>
            </w:pPr>
            <w:r w:rsidRPr="00B85749">
              <w:rPr>
                <w:rFonts w:ascii="Arial" w:hAnsi="Arial" w:cs="Arial"/>
                <w:b/>
                <w:lang w:val="sr-Latn-ME"/>
              </w:rPr>
              <w:t>Završetak</w:t>
            </w:r>
            <w:r w:rsidR="00DD5CB7" w:rsidRPr="00B85749">
              <w:rPr>
                <w:rFonts w:ascii="Arial" w:hAnsi="Arial" w:cs="Arial"/>
                <w:b/>
                <w:lang w:val="sr-Latn-ME"/>
              </w:rPr>
              <w:t>:</w:t>
            </w:r>
          </w:p>
        </w:tc>
        <w:tc>
          <w:tcPr>
            <w:tcW w:w="3037" w:type="dxa"/>
            <w:shd w:val="clear" w:color="auto" w:fill="F2F2F2" w:themeFill="background1" w:themeFillShade="F2"/>
          </w:tcPr>
          <w:p w14:paraId="4219B998" w14:textId="46F7F5C5" w:rsidR="00DD5CB7" w:rsidRPr="00B85749" w:rsidRDefault="0039526E" w:rsidP="00F9307C">
            <w:pPr>
              <w:spacing w:after="0" w:line="276" w:lineRule="auto"/>
              <w:rPr>
                <w:rFonts w:ascii="Arial" w:hAnsi="Arial" w:cs="Arial"/>
                <w:b/>
                <w:lang w:val="sr-Latn-ME"/>
              </w:rPr>
            </w:pPr>
            <w:r>
              <w:rPr>
                <w:rFonts w:ascii="Arial" w:hAnsi="Arial" w:cs="Arial"/>
                <w:b/>
                <w:lang w:val="sr-Latn-ME"/>
              </w:rPr>
              <w:t>Juni</w:t>
            </w:r>
            <w:r w:rsidRPr="00B85749">
              <w:rPr>
                <w:rFonts w:ascii="Arial" w:hAnsi="Arial" w:cs="Arial"/>
                <w:b/>
                <w:lang w:val="sr-Latn-ME"/>
              </w:rPr>
              <w:t xml:space="preserve"> 202</w:t>
            </w:r>
            <w:r>
              <w:rPr>
                <w:rFonts w:ascii="Arial" w:hAnsi="Arial" w:cs="Arial"/>
                <w:b/>
                <w:lang w:val="sr-Latn-ME"/>
              </w:rPr>
              <w:t>1</w:t>
            </w:r>
            <w:r w:rsidR="00810900" w:rsidRPr="00B85749">
              <w:rPr>
                <w:rFonts w:ascii="Arial" w:hAnsi="Arial" w:cs="Arial"/>
                <w:b/>
                <w:lang w:val="sr-Latn-ME"/>
              </w:rPr>
              <w:t>.</w:t>
            </w:r>
            <w:r>
              <w:rPr>
                <w:rStyle w:val="FootnoteReference"/>
                <w:rFonts w:cs="Arial"/>
                <w:b/>
                <w:lang w:val="sr-Latn-ME"/>
              </w:rPr>
              <w:footnoteReference w:id="3"/>
            </w:r>
          </w:p>
        </w:tc>
      </w:tr>
      <w:tr w:rsidR="00EE1200" w:rsidRPr="00B85749" w14:paraId="40844C8C" w14:textId="77777777" w:rsidTr="00624419">
        <w:tc>
          <w:tcPr>
            <w:tcW w:w="1705" w:type="dxa"/>
            <w:shd w:val="clear" w:color="auto" w:fill="auto"/>
          </w:tcPr>
          <w:p w14:paraId="2A82DC93" w14:textId="397FF1F2" w:rsidR="00EE1200" w:rsidRPr="00B85749" w:rsidRDefault="00EE1200" w:rsidP="00EE1200">
            <w:pPr>
              <w:spacing w:after="0" w:line="276" w:lineRule="auto"/>
              <w:rPr>
                <w:rFonts w:ascii="Arial" w:hAnsi="Arial" w:cs="Arial"/>
                <w:b/>
                <w:lang w:val="sr-Latn-ME"/>
              </w:rPr>
            </w:pPr>
            <w:r w:rsidRPr="00B85749">
              <w:rPr>
                <w:rFonts w:ascii="Arial" w:hAnsi="Arial" w:cs="Arial"/>
                <w:b/>
                <w:lang w:val="sr-Latn-ME"/>
              </w:rPr>
              <w:t>Komentar:</w:t>
            </w:r>
          </w:p>
        </w:tc>
        <w:tc>
          <w:tcPr>
            <w:tcW w:w="7357" w:type="dxa"/>
            <w:gridSpan w:val="3"/>
            <w:shd w:val="clear" w:color="auto" w:fill="auto"/>
          </w:tcPr>
          <w:p w14:paraId="7954AD2B" w14:textId="2655FCBC" w:rsidR="00EE1200" w:rsidRPr="00B85749" w:rsidRDefault="00EE1200" w:rsidP="00EE1200">
            <w:pPr>
              <w:spacing w:after="0" w:line="276" w:lineRule="auto"/>
              <w:jc w:val="both"/>
              <w:rPr>
                <w:rFonts w:ascii="Roboto" w:hAnsi="Roboto" w:cs="Arial"/>
                <w:lang w:val="sr-Latn-ME"/>
              </w:rPr>
            </w:pPr>
            <w:r w:rsidRPr="00B85749">
              <w:rPr>
                <w:rFonts w:ascii="Roboto" w:hAnsi="Roboto"/>
                <w:lang w:val="sr-Latn-ME"/>
              </w:rPr>
              <w:t>Zbog situacije sa COVID 19 nije bilo razgovora o studijskoj pojseti.</w:t>
            </w:r>
          </w:p>
        </w:tc>
      </w:tr>
      <w:tr w:rsidR="00EE1200" w:rsidRPr="00B85749" w14:paraId="2B88922B" w14:textId="77777777" w:rsidTr="00624419">
        <w:tc>
          <w:tcPr>
            <w:tcW w:w="1705" w:type="dxa"/>
            <w:shd w:val="clear" w:color="auto" w:fill="auto"/>
          </w:tcPr>
          <w:p w14:paraId="2E796F80" w14:textId="77777777" w:rsidR="00EE1200" w:rsidRPr="00B85749" w:rsidRDefault="00EE1200" w:rsidP="00EE1200">
            <w:pPr>
              <w:spacing w:after="0" w:line="276" w:lineRule="auto"/>
              <w:rPr>
                <w:rFonts w:ascii="Arial" w:hAnsi="Arial" w:cs="Arial"/>
                <w:b/>
                <w:lang w:val="sr-Latn-ME"/>
              </w:rPr>
            </w:pPr>
            <w:r w:rsidRPr="00B85749">
              <w:rPr>
                <w:rFonts w:ascii="Arial" w:hAnsi="Arial" w:cs="Arial"/>
                <w:b/>
                <w:lang w:val="sr-Latn-ME"/>
              </w:rPr>
              <w:lastRenderedPageBreak/>
              <w:t>Status:</w:t>
            </w:r>
          </w:p>
        </w:tc>
        <w:tc>
          <w:tcPr>
            <w:tcW w:w="7357" w:type="dxa"/>
            <w:gridSpan w:val="3"/>
            <w:shd w:val="clear" w:color="auto" w:fill="auto"/>
          </w:tcPr>
          <w:p w14:paraId="03B756C6" w14:textId="629AEFB4" w:rsidR="00EE1200" w:rsidRPr="00B85749" w:rsidRDefault="00EE1200" w:rsidP="00EE1200">
            <w:pPr>
              <w:spacing w:after="0" w:line="276" w:lineRule="auto"/>
              <w:jc w:val="both"/>
              <w:rPr>
                <w:rFonts w:ascii="Roboto" w:hAnsi="Roboto" w:cs="Arial"/>
                <w:lang w:val="sr-Latn-ME"/>
              </w:rPr>
            </w:pPr>
            <w:r w:rsidRPr="00B85749">
              <w:rPr>
                <w:rFonts w:ascii="Roboto" w:hAnsi="Roboto"/>
                <w:lang w:val="sr-Latn-ME"/>
              </w:rPr>
              <w:t>U toku, stalan</w:t>
            </w:r>
          </w:p>
        </w:tc>
      </w:tr>
      <w:tr w:rsidR="00EE1200" w:rsidRPr="00B85749" w14:paraId="18D29038" w14:textId="77777777" w:rsidTr="00624419">
        <w:tc>
          <w:tcPr>
            <w:tcW w:w="1705" w:type="dxa"/>
            <w:shd w:val="clear" w:color="auto" w:fill="auto"/>
          </w:tcPr>
          <w:p w14:paraId="315C43DA" w14:textId="56DA34C6" w:rsidR="00EE1200" w:rsidRPr="00B85749" w:rsidRDefault="00EE1200" w:rsidP="00EE1200">
            <w:pPr>
              <w:spacing w:after="0" w:line="276" w:lineRule="auto"/>
              <w:rPr>
                <w:rFonts w:ascii="Arial" w:hAnsi="Arial" w:cs="Arial"/>
                <w:b/>
                <w:lang w:val="sr-Latn-ME"/>
              </w:rPr>
            </w:pPr>
            <w:r w:rsidRPr="00B85749">
              <w:rPr>
                <w:rFonts w:ascii="Arial" w:hAnsi="Arial" w:cs="Arial"/>
                <w:b/>
                <w:lang w:val="sr-Latn-ME"/>
              </w:rPr>
              <w:t>Rezultati:</w:t>
            </w:r>
          </w:p>
        </w:tc>
        <w:tc>
          <w:tcPr>
            <w:tcW w:w="7357" w:type="dxa"/>
            <w:gridSpan w:val="3"/>
            <w:shd w:val="clear" w:color="auto" w:fill="auto"/>
          </w:tcPr>
          <w:p w14:paraId="3BA3DFEE" w14:textId="7A8F7A0E" w:rsidR="00EE1200" w:rsidRPr="00B85749" w:rsidRDefault="00EE1200" w:rsidP="00EE1200">
            <w:pPr>
              <w:spacing w:after="0" w:line="276" w:lineRule="auto"/>
              <w:jc w:val="both"/>
              <w:rPr>
                <w:rFonts w:ascii="Roboto" w:hAnsi="Roboto" w:cs="Arial"/>
                <w:lang w:val="sr-Latn-ME"/>
              </w:rPr>
            </w:pPr>
            <w:r w:rsidRPr="00B85749">
              <w:rPr>
                <w:rFonts w:ascii="Roboto" w:hAnsi="Roboto"/>
                <w:lang w:val="sr-Latn-ME"/>
              </w:rPr>
              <w:t>Sprovedena studijska posjeta za 10 učesnika državi članici EU, sastavljen izvještaj o evaluaciji studijske posjete.</w:t>
            </w:r>
          </w:p>
        </w:tc>
      </w:tr>
      <w:tr w:rsidR="00EE1200" w:rsidRPr="00B85749" w14:paraId="74EE503B" w14:textId="77777777" w:rsidTr="00624419">
        <w:tc>
          <w:tcPr>
            <w:tcW w:w="1705" w:type="dxa"/>
            <w:shd w:val="clear" w:color="auto" w:fill="auto"/>
          </w:tcPr>
          <w:p w14:paraId="60F37741" w14:textId="06923980" w:rsidR="00EE1200" w:rsidRPr="00B85749" w:rsidRDefault="00EE1200" w:rsidP="00EE1200">
            <w:pPr>
              <w:spacing w:after="0" w:line="276" w:lineRule="auto"/>
              <w:rPr>
                <w:rFonts w:ascii="Arial" w:hAnsi="Arial" w:cs="Arial"/>
                <w:b/>
                <w:lang w:val="sr-Latn-ME"/>
              </w:rPr>
            </w:pPr>
            <w:r w:rsidRPr="00B85749">
              <w:rPr>
                <w:rFonts w:ascii="Arial" w:hAnsi="Arial" w:cs="Arial"/>
                <w:b/>
                <w:lang w:val="sr-Latn-ME"/>
              </w:rPr>
              <w:t>Komentari:</w:t>
            </w:r>
          </w:p>
        </w:tc>
        <w:tc>
          <w:tcPr>
            <w:tcW w:w="7357" w:type="dxa"/>
            <w:gridSpan w:val="3"/>
            <w:shd w:val="clear" w:color="auto" w:fill="auto"/>
          </w:tcPr>
          <w:p w14:paraId="7732DA51" w14:textId="3227370A" w:rsidR="00EE1200" w:rsidRPr="00B85749" w:rsidRDefault="00EE1200" w:rsidP="00EE1200">
            <w:pPr>
              <w:spacing w:after="0" w:line="276" w:lineRule="auto"/>
              <w:jc w:val="both"/>
              <w:rPr>
                <w:rFonts w:ascii="Roboto" w:hAnsi="Roboto" w:cs="Arial"/>
                <w:lang w:val="sr-Latn-ME"/>
              </w:rPr>
            </w:pPr>
            <w:r w:rsidRPr="00B85749">
              <w:rPr>
                <w:rFonts w:ascii="Roboto" w:hAnsi="Roboto"/>
                <w:lang w:val="sr-Latn-ME"/>
              </w:rPr>
              <w:t>Rezultati još nijesu postignuti, a aktivnost bi trebalo odložiti (ponovo na proljeće 2021).</w:t>
            </w:r>
          </w:p>
        </w:tc>
      </w:tr>
    </w:tbl>
    <w:p w14:paraId="7588DC8B" w14:textId="77777777" w:rsidR="00DD5CB7" w:rsidRPr="00B85749" w:rsidRDefault="00DD5CB7" w:rsidP="00DD5CB7">
      <w:pPr>
        <w:spacing w:after="0"/>
        <w:rPr>
          <w:rFonts w:ascii="Arial" w:hAnsi="Arial" w:cs="Arial"/>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753"/>
        <w:gridCol w:w="1428"/>
        <w:gridCol w:w="3176"/>
      </w:tblGrid>
      <w:tr w:rsidR="00DD5CB7" w:rsidRPr="00B85749" w14:paraId="2C55058A" w14:textId="77777777" w:rsidTr="00624419">
        <w:tc>
          <w:tcPr>
            <w:tcW w:w="1705" w:type="dxa"/>
            <w:shd w:val="clear" w:color="auto" w:fill="F2F2F2" w:themeFill="background1" w:themeFillShade="F2"/>
            <w:vAlign w:val="center"/>
          </w:tcPr>
          <w:p w14:paraId="1E81BD1B" w14:textId="2E007C7E" w:rsidR="00DD5CB7" w:rsidRPr="00B85749" w:rsidRDefault="00EE12B5" w:rsidP="00F9307C">
            <w:pPr>
              <w:spacing w:after="0" w:line="276" w:lineRule="auto"/>
              <w:rPr>
                <w:rFonts w:ascii="Arial" w:hAnsi="Arial" w:cs="Arial"/>
                <w:b/>
                <w:lang w:val="sr-Latn-ME"/>
              </w:rPr>
            </w:pPr>
            <w:r w:rsidRPr="00B85749">
              <w:rPr>
                <w:rFonts w:ascii="Arial" w:hAnsi="Arial" w:cs="Arial"/>
                <w:b/>
                <w:lang w:val="sr-Latn-ME"/>
              </w:rPr>
              <w:t xml:space="preserve">Aktivnost </w:t>
            </w:r>
            <w:r w:rsidR="00DD5CB7" w:rsidRPr="00B85749">
              <w:rPr>
                <w:rFonts w:ascii="Arial" w:hAnsi="Arial" w:cs="Arial"/>
                <w:b/>
                <w:lang w:val="sr-Latn-ME"/>
              </w:rPr>
              <w:t>2.4.</w:t>
            </w:r>
          </w:p>
        </w:tc>
        <w:tc>
          <w:tcPr>
            <w:tcW w:w="7357" w:type="dxa"/>
            <w:gridSpan w:val="3"/>
            <w:shd w:val="clear" w:color="auto" w:fill="F2F2F2" w:themeFill="background1" w:themeFillShade="F2"/>
            <w:vAlign w:val="center"/>
          </w:tcPr>
          <w:p w14:paraId="72406AFB" w14:textId="1C2C892B" w:rsidR="00DD5CB7" w:rsidRPr="00B85749" w:rsidRDefault="00EE12B5" w:rsidP="00F9307C">
            <w:pPr>
              <w:spacing w:after="0" w:line="276" w:lineRule="auto"/>
              <w:rPr>
                <w:rFonts w:ascii="Arial" w:hAnsi="Arial" w:cs="Arial"/>
                <w:b/>
                <w:lang w:val="sr-Latn-ME"/>
              </w:rPr>
            </w:pPr>
            <w:r w:rsidRPr="00B85749">
              <w:rPr>
                <w:rFonts w:ascii="Arial" w:hAnsi="Arial" w:cs="Arial"/>
                <w:b/>
                <w:lang w:val="sr-Latn-ME"/>
              </w:rPr>
              <w:t>Izrada smjernica za nastavnike koji predaju MINT</w:t>
            </w:r>
          </w:p>
        </w:tc>
      </w:tr>
      <w:tr w:rsidR="00DD5CB7" w:rsidRPr="00B85749" w14:paraId="5EF23BAC" w14:textId="77777777" w:rsidTr="00624419">
        <w:tc>
          <w:tcPr>
            <w:tcW w:w="1705" w:type="dxa"/>
            <w:shd w:val="clear" w:color="auto" w:fill="F2F2F2" w:themeFill="background1" w:themeFillShade="F2"/>
            <w:vAlign w:val="center"/>
          </w:tcPr>
          <w:p w14:paraId="54C23767" w14:textId="64B367E5" w:rsidR="00DD5CB7" w:rsidRPr="00B85749" w:rsidRDefault="00EE12B5" w:rsidP="00F9307C">
            <w:pPr>
              <w:spacing w:after="0" w:line="276" w:lineRule="auto"/>
              <w:rPr>
                <w:rFonts w:ascii="Arial" w:hAnsi="Arial" w:cs="Arial"/>
                <w:b/>
                <w:lang w:val="sr-Latn-ME"/>
              </w:rPr>
            </w:pPr>
            <w:r w:rsidRPr="00B85749">
              <w:rPr>
                <w:rFonts w:ascii="Arial" w:hAnsi="Arial" w:cs="Arial"/>
                <w:b/>
                <w:lang w:val="sr-Latn-ME"/>
              </w:rPr>
              <w:t>Početak</w:t>
            </w:r>
            <w:r w:rsidR="00DD5CB7" w:rsidRPr="00B85749">
              <w:rPr>
                <w:rFonts w:ascii="Arial" w:hAnsi="Arial" w:cs="Arial"/>
                <w:b/>
                <w:lang w:val="sr-Latn-ME"/>
              </w:rPr>
              <w:t>:</w:t>
            </w:r>
          </w:p>
        </w:tc>
        <w:tc>
          <w:tcPr>
            <w:tcW w:w="2753" w:type="dxa"/>
            <w:shd w:val="clear" w:color="auto" w:fill="F2F2F2" w:themeFill="background1" w:themeFillShade="F2"/>
            <w:vAlign w:val="center"/>
          </w:tcPr>
          <w:p w14:paraId="39D45411" w14:textId="12DA6A87" w:rsidR="00DD5CB7" w:rsidRPr="00B85749" w:rsidRDefault="00DD5CB7" w:rsidP="00F9307C">
            <w:pPr>
              <w:spacing w:after="0" w:line="276" w:lineRule="auto"/>
              <w:rPr>
                <w:rFonts w:ascii="Arial" w:hAnsi="Arial" w:cs="Arial"/>
                <w:b/>
                <w:lang w:val="sr-Latn-ME"/>
              </w:rPr>
            </w:pPr>
            <w:r w:rsidRPr="00B85749">
              <w:rPr>
                <w:rFonts w:ascii="Arial" w:hAnsi="Arial" w:cs="Arial"/>
                <w:b/>
                <w:lang w:val="sr-Latn-ME"/>
              </w:rPr>
              <w:t>Januar 2020</w:t>
            </w:r>
            <w:r w:rsidR="00EE12B5" w:rsidRPr="00B85749">
              <w:rPr>
                <w:rFonts w:ascii="Arial" w:hAnsi="Arial" w:cs="Arial"/>
                <w:b/>
                <w:lang w:val="sr-Latn-ME"/>
              </w:rPr>
              <w:t>.</w:t>
            </w:r>
          </w:p>
        </w:tc>
        <w:tc>
          <w:tcPr>
            <w:tcW w:w="1428" w:type="dxa"/>
            <w:shd w:val="clear" w:color="auto" w:fill="F2F2F2" w:themeFill="background1" w:themeFillShade="F2"/>
            <w:vAlign w:val="center"/>
          </w:tcPr>
          <w:p w14:paraId="21A9EE5D" w14:textId="657CF3B2" w:rsidR="00DD5CB7" w:rsidRPr="00B85749" w:rsidRDefault="00EE12B5" w:rsidP="00F9307C">
            <w:pPr>
              <w:spacing w:after="0" w:line="276" w:lineRule="auto"/>
              <w:rPr>
                <w:rFonts w:ascii="Arial" w:hAnsi="Arial" w:cs="Arial"/>
                <w:b/>
                <w:lang w:val="sr-Latn-ME"/>
              </w:rPr>
            </w:pPr>
            <w:r w:rsidRPr="00B85749">
              <w:rPr>
                <w:rFonts w:ascii="Arial" w:hAnsi="Arial" w:cs="Arial"/>
                <w:b/>
                <w:lang w:val="sr-Latn-ME"/>
              </w:rPr>
              <w:t>Završetak</w:t>
            </w:r>
            <w:r w:rsidR="00DD5CB7" w:rsidRPr="00B85749">
              <w:rPr>
                <w:rFonts w:ascii="Arial" w:hAnsi="Arial" w:cs="Arial"/>
                <w:b/>
                <w:lang w:val="sr-Latn-ME"/>
              </w:rPr>
              <w:t>:</w:t>
            </w:r>
          </w:p>
        </w:tc>
        <w:tc>
          <w:tcPr>
            <w:tcW w:w="3176" w:type="dxa"/>
            <w:shd w:val="clear" w:color="auto" w:fill="F2F2F2" w:themeFill="background1" w:themeFillShade="F2"/>
            <w:vAlign w:val="center"/>
          </w:tcPr>
          <w:p w14:paraId="0F2A25A1" w14:textId="086754E9" w:rsidR="00DD5CB7" w:rsidRPr="00B85749" w:rsidRDefault="00DD5CB7" w:rsidP="00F9307C">
            <w:pPr>
              <w:spacing w:after="0" w:line="276" w:lineRule="auto"/>
              <w:rPr>
                <w:rFonts w:ascii="Arial" w:hAnsi="Arial" w:cs="Arial"/>
                <w:b/>
                <w:lang w:val="sr-Latn-ME"/>
              </w:rPr>
            </w:pPr>
            <w:r w:rsidRPr="00B85749">
              <w:rPr>
                <w:rFonts w:ascii="Arial" w:hAnsi="Arial" w:cs="Arial"/>
                <w:b/>
                <w:lang w:val="sr-Latn-ME"/>
              </w:rPr>
              <w:t>Jul</w:t>
            </w:r>
            <w:r w:rsidR="00EE12B5" w:rsidRPr="00B85749">
              <w:rPr>
                <w:rFonts w:ascii="Arial" w:hAnsi="Arial" w:cs="Arial"/>
                <w:b/>
                <w:lang w:val="sr-Latn-ME"/>
              </w:rPr>
              <w:t xml:space="preserve"> </w:t>
            </w:r>
            <w:r w:rsidRPr="00B85749">
              <w:rPr>
                <w:rFonts w:ascii="Arial" w:hAnsi="Arial" w:cs="Arial"/>
                <w:b/>
                <w:lang w:val="sr-Latn-ME"/>
              </w:rPr>
              <w:t>2021</w:t>
            </w:r>
            <w:r w:rsidR="00EE12B5" w:rsidRPr="00B85749">
              <w:rPr>
                <w:rFonts w:ascii="Arial" w:hAnsi="Arial" w:cs="Arial"/>
                <w:b/>
                <w:lang w:val="sr-Latn-ME"/>
              </w:rPr>
              <w:t>.</w:t>
            </w:r>
          </w:p>
        </w:tc>
      </w:tr>
      <w:tr w:rsidR="00DD5CB7" w:rsidRPr="00B85749" w14:paraId="4967B348" w14:textId="77777777" w:rsidTr="00624419">
        <w:tc>
          <w:tcPr>
            <w:tcW w:w="1705" w:type="dxa"/>
            <w:shd w:val="clear" w:color="auto" w:fill="auto"/>
            <w:vAlign w:val="center"/>
          </w:tcPr>
          <w:p w14:paraId="0DE81971" w14:textId="00B1E219" w:rsidR="00DD5CB7" w:rsidRPr="00B85749" w:rsidRDefault="00EE12B5" w:rsidP="00F9307C">
            <w:pPr>
              <w:spacing w:after="0" w:line="276" w:lineRule="auto"/>
              <w:rPr>
                <w:rFonts w:ascii="Arial" w:hAnsi="Arial" w:cs="Arial"/>
                <w:b/>
                <w:lang w:val="sr-Latn-ME"/>
              </w:rPr>
            </w:pPr>
            <w:r w:rsidRPr="00B85749">
              <w:rPr>
                <w:rFonts w:ascii="Arial" w:hAnsi="Arial" w:cs="Arial"/>
                <w:b/>
                <w:lang w:val="sr-Latn-ME"/>
              </w:rPr>
              <w:t>Komentar</w:t>
            </w:r>
            <w:r w:rsidR="00DD5CB7" w:rsidRPr="00B85749">
              <w:rPr>
                <w:rFonts w:ascii="Arial" w:hAnsi="Arial" w:cs="Arial"/>
                <w:b/>
                <w:lang w:val="sr-Latn-ME"/>
              </w:rPr>
              <w:t>:</w:t>
            </w:r>
          </w:p>
        </w:tc>
        <w:tc>
          <w:tcPr>
            <w:tcW w:w="7357" w:type="dxa"/>
            <w:gridSpan w:val="3"/>
            <w:shd w:val="clear" w:color="auto" w:fill="auto"/>
            <w:vAlign w:val="center"/>
          </w:tcPr>
          <w:p w14:paraId="1BF76A74" w14:textId="2517F344" w:rsidR="00EE12B5" w:rsidRPr="00B85749" w:rsidRDefault="00EE12B5" w:rsidP="00EE12B5">
            <w:pPr>
              <w:spacing w:before="100" w:after="100" w:line="276" w:lineRule="auto"/>
              <w:jc w:val="both"/>
              <w:rPr>
                <w:rFonts w:ascii="Arial" w:hAnsi="Arial" w:cs="Arial"/>
                <w:lang w:val="sr-Latn-ME"/>
              </w:rPr>
            </w:pPr>
            <w:r w:rsidRPr="00B85749">
              <w:rPr>
                <w:rFonts w:ascii="Arial" w:hAnsi="Arial" w:cs="Arial"/>
                <w:lang w:val="sr-Latn-ME"/>
              </w:rPr>
              <w:t>Razvijen je sveobuhvatan priručnik za nastavnike: Ključne kompetencije - Priručnik za nastavnike u osnovnim i srednjim školama (ISCED nivoi 1, 2 i 3) sa smjernicama za formativno vrednovanje. Ukratko predstavlja EU referentni okvir o ključnim kompetencijama za cjeloživotno učenje i crnogorski okvirni program o ključnim kompetencijama sa objašnjenjem svake ključne kompetencije sa mogućim načinima integracije u školsko učenje. Pristupi učenju i podučavanju za postizanje ključnih kompetencija su pravilno objašnjeni (sa fokusom na aktivne strategije učenja). Poseban naglasak stavljen je na praćenje i formativno vrednovanje ključnih kompetencija sa fokusom na principe ocjenjivanja i ključne metode formativnog vrednovanja. Priručnik ima ukupno šest priloga, uključujući ishode učenja ključnih kompetencija za ISCED nivoe 1, 2 i 3, indikatore kvaliteta za nastavu, pr</w:t>
            </w:r>
            <w:r w:rsidR="00703021" w:rsidRPr="00B85749">
              <w:rPr>
                <w:rFonts w:ascii="Arial" w:hAnsi="Arial" w:cs="Arial"/>
                <w:lang w:val="sr-Latn-ME"/>
              </w:rPr>
              <w:t>ij</w:t>
            </w:r>
            <w:r w:rsidRPr="00B85749">
              <w:rPr>
                <w:rFonts w:ascii="Arial" w:hAnsi="Arial" w:cs="Arial"/>
                <w:lang w:val="sr-Latn-ME"/>
              </w:rPr>
              <w:t>edloge za prim</w:t>
            </w:r>
            <w:r w:rsidR="00703021" w:rsidRPr="00B85749">
              <w:rPr>
                <w:rFonts w:ascii="Arial" w:hAnsi="Arial" w:cs="Arial"/>
                <w:lang w:val="sr-Latn-ME"/>
              </w:rPr>
              <w:t>j</w:t>
            </w:r>
            <w:r w:rsidRPr="00B85749">
              <w:rPr>
                <w:rFonts w:ascii="Arial" w:hAnsi="Arial" w:cs="Arial"/>
                <w:lang w:val="sr-Latn-ME"/>
              </w:rPr>
              <w:t>ere obrazaca za pripremu za nastavu, za samoevaluaciju, recenziju, upitnik za studente i evaluaciju, pr</w:t>
            </w:r>
            <w:r w:rsidR="00703021" w:rsidRPr="00B85749">
              <w:rPr>
                <w:rFonts w:ascii="Arial" w:hAnsi="Arial" w:cs="Arial"/>
                <w:lang w:val="sr-Latn-ME"/>
              </w:rPr>
              <w:t>ij</w:t>
            </w:r>
            <w:r w:rsidRPr="00B85749">
              <w:rPr>
                <w:rFonts w:ascii="Arial" w:hAnsi="Arial" w:cs="Arial"/>
                <w:lang w:val="sr-Latn-ME"/>
              </w:rPr>
              <w:t xml:space="preserve">edlozi za strategije učenja, instrumente, organizaciju i formativno </w:t>
            </w:r>
            <w:r w:rsidR="00703021" w:rsidRPr="00B85749">
              <w:rPr>
                <w:rFonts w:ascii="Arial" w:hAnsi="Arial" w:cs="Arial"/>
                <w:lang w:val="sr-Latn-ME"/>
              </w:rPr>
              <w:t>vrednovanje</w:t>
            </w:r>
            <w:r w:rsidRPr="00B85749">
              <w:rPr>
                <w:rFonts w:ascii="Arial" w:hAnsi="Arial" w:cs="Arial"/>
                <w:lang w:val="sr-Latn-ME"/>
              </w:rPr>
              <w:t xml:space="preserve"> i prim</w:t>
            </w:r>
            <w:r w:rsidR="00703021" w:rsidRPr="00B85749">
              <w:rPr>
                <w:rFonts w:ascii="Arial" w:hAnsi="Arial" w:cs="Arial"/>
                <w:lang w:val="sr-Latn-ME"/>
              </w:rPr>
              <w:t>j</w:t>
            </w:r>
            <w:r w:rsidRPr="00B85749">
              <w:rPr>
                <w:rFonts w:ascii="Arial" w:hAnsi="Arial" w:cs="Arial"/>
                <w:lang w:val="sr-Latn-ME"/>
              </w:rPr>
              <w:t>eri aktivnosti za razvijanje ključnih kompetencija.</w:t>
            </w:r>
          </w:p>
          <w:p w14:paraId="1C24C35E" w14:textId="2B94714A" w:rsidR="00FF619B" w:rsidRPr="00B85749" w:rsidRDefault="00EE12B5" w:rsidP="00EE12B5">
            <w:pPr>
              <w:spacing w:before="100" w:after="100" w:line="276" w:lineRule="auto"/>
              <w:jc w:val="both"/>
              <w:rPr>
                <w:rFonts w:ascii="Arial" w:hAnsi="Arial" w:cs="Arial"/>
                <w:lang w:val="sr-Latn-ME"/>
              </w:rPr>
            </w:pPr>
            <w:r w:rsidRPr="00B85749">
              <w:rPr>
                <w:rFonts w:ascii="Arial" w:hAnsi="Arial" w:cs="Arial"/>
                <w:lang w:val="sr-Latn-ME"/>
              </w:rPr>
              <w:t xml:space="preserve">Priručnik će se koristiti tokom obuke nastavnika (Komponenta 3), a njihova iskustva i </w:t>
            </w:r>
            <w:r w:rsidR="00AC3276" w:rsidRPr="00B85749">
              <w:rPr>
                <w:rFonts w:ascii="Arial" w:hAnsi="Arial" w:cs="Arial"/>
                <w:lang w:val="sr-Latn-ME"/>
              </w:rPr>
              <w:t xml:space="preserve">primjeri </w:t>
            </w:r>
            <w:r w:rsidRPr="00B85749">
              <w:rPr>
                <w:rFonts w:ascii="Arial" w:hAnsi="Arial" w:cs="Arial"/>
                <w:lang w:val="sr-Latn-ME"/>
              </w:rPr>
              <w:t>dobre prakse biće prikupljeni za finalizaciju dokumenta.</w:t>
            </w:r>
          </w:p>
        </w:tc>
      </w:tr>
      <w:tr w:rsidR="00AC3276" w:rsidRPr="00B85749" w14:paraId="53CA6137" w14:textId="77777777" w:rsidTr="00624419">
        <w:tc>
          <w:tcPr>
            <w:tcW w:w="1705" w:type="dxa"/>
            <w:shd w:val="clear" w:color="auto" w:fill="auto"/>
            <w:vAlign w:val="center"/>
          </w:tcPr>
          <w:p w14:paraId="2A55AB99" w14:textId="77777777" w:rsidR="00AC3276" w:rsidRPr="00B85749" w:rsidRDefault="00AC3276" w:rsidP="00AC3276">
            <w:pPr>
              <w:spacing w:after="0" w:line="276" w:lineRule="auto"/>
              <w:rPr>
                <w:rFonts w:ascii="Arial" w:hAnsi="Arial" w:cs="Arial"/>
                <w:b/>
                <w:lang w:val="sr-Latn-ME"/>
              </w:rPr>
            </w:pPr>
            <w:r w:rsidRPr="00B85749">
              <w:rPr>
                <w:rFonts w:ascii="Arial" w:hAnsi="Arial" w:cs="Arial"/>
                <w:b/>
                <w:lang w:val="sr-Latn-ME"/>
              </w:rPr>
              <w:t>Status:</w:t>
            </w:r>
          </w:p>
        </w:tc>
        <w:tc>
          <w:tcPr>
            <w:tcW w:w="7357" w:type="dxa"/>
            <w:gridSpan w:val="3"/>
            <w:shd w:val="clear" w:color="auto" w:fill="auto"/>
          </w:tcPr>
          <w:p w14:paraId="33A4C946" w14:textId="78251A85" w:rsidR="00AC3276" w:rsidRPr="00B85749" w:rsidRDefault="00AC3276" w:rsidP="00AC3276">
            <w:pPr>
              <w:spacing w:after="0" w:line="276" w:lineRule="auto"/>
              <w:jc w:val="both"/>
              <w:rPr>
                <w:rFonts w:ascii="Roboto" w:hAnsi="Roboto" w:cs="Arial"/>
                <w:lang w:val="sr-Latn-ME"/>
              </w:rPr>
            </w:pPr>
            <w:r w:rsidRPr="00B85749">
              <w:rPr>
                <w:rFonts w:ascii="Roboto" w:hAnsi="Roboto"/>
                <w:lang w:val="sr-Latn-ME"/>
              </w:rPr>
              <w:t>U toku, stalan</w:t>
            </w:r>
          </w:p>
        </w:tc>
      </w:tr>
      <w:tr w:rsidR="00AC3276" w:rsidRPr="00B85749" w14:paraId="33C29E55" w14:textId="77777777" w:rsidTr="00624419">
        <w:tc>
          <w:tcPr>
            <w:tcW w:w="1705" w:type="dxa"/>
            <w:shd w:val="clear" w:color="auto" w:fill="auto"/>
            <w:vAlign w:val="center"/>
          </w:tcPr>
          <w:p w14:paraId="16004C35" w14:textId="442F40FF" w:rsidR="00AC3276" w:rsidRPr="00B85749" w:rsidRDefault="00AC3276" w:rsidP="00AC3276">
            <w:pPr>
              <w:spacing w:after="0" w:line="276" w:lineRule="auto"/>
              <w:rPr>
                <w:rFonts w:ascii="Arial" w:hAnsi="Arial" w:cs="Arial"/>
                <w:b/>
                <w:lang w:val="sr-Latn-ME"/>
              </w:rPr>
            </w:pPr>
            <w:r w:rsidRPr="00B85749">
              <w:rPr>
                <w:rFonts w:ascii="Arial" w:hAnsi="Arial" w:cs="Arial"/>
                <w:b/>
                <w:lang w:val="sr-Latn-ME"/>
              </w:rPr>
              <w:t>Rezultati:</w:t>
            </w:r>
          </w:p>
        </w:tc>
        <w:tc>
          <w:tcPr>
            <w:tcW w:w="7357" w:type="dxa"/>
            <w:gridSpan w:val="3"/>
            <w:shd w:val="clear" w:color="auto" w:fill="auto"/>
          </w:tcPr>
          <w:p w14:paraId="24783CD6" w14:textId="5F2C365C" w:rsidR="00AC3276" w:rsidRPr="00B85749" w:rsidRDefault="00AC3276" w:rsidP="00AC3276">
            <w:pPr>
              <w:spacing w:after="0" w:line="276" w:lineRule="auto"/>
              <w:jc w:val="both"/>
              <w:rPr>
                <w:rFonts w:ascii="Roboto" w:hAnsi="Roboto" w:cs="Arial"/>
                <w:lang w:val="sr-Latn-ME"/>
              </w:rPr>
            </w:pPr>
            <w:r w:rsidRPr="00B85749">
              <w:rPr>
                <w:rFonts w:ascii="Roboto" w:hAnsi="Roboto"/>
                <w:lang w:val="sr-Latn-ME"/>
              </w:rPr>
              <w:t>Razvijene su sveobuhvatne smjernice za rukovodioce škola, nastavnike razredne nastave ISCED nivoa 1 i predmetne nastavnike ISCED nivoa 2 i 3</w:t>
            </w:r>
          </w:p>
        </w:tc>
      </w:tr>
      <w:tr w:rsidR="00AC3276" w:rsidRPr="00B85749" w14:paraId="6CC0A52D" w14:textId="77777777" w:rsidTr="00624419">
        <w:tc>
          <w:tcPr>
            <w:tcW w:w="1705" w:type="dxa"/>
            <w:shd w:val="clear" w:color="auto" w:fill="auto"/>
            <w:vAlign w:val="center"/>
          </w:tcPr>
          <w:p w14:paraId="4C40EC62" w14:textId="35F1C97E" w:rsidR="00AC3276" w:rsidRPr="00B85749" w:rsidRDefault="00AC3276" w:rsidP="00AC3276">
            <w:pPr>
              <w:spacing w:after="0" w:line="276" w:lineRule="auto"/>
              <w:rPr>
                <w:rFonts w:ascii="Arial" w:hAnsi="Arial" w:cs="Arial"/>
                <w:b/>
                <w:lang w:val="sr-Latn-ME"/>
              </w:rPr>
            </w:pPr>
            <w:r w:rsidRPr="00B85749">
              <w:rPr>
                <w:rFonts w:ascii="Arial" w:hAnsi="Arial" w:cs="Arial"/>
                <w:b/>
                <w:lang w:val="sr-Latn-ME"/>
              </w:rPr>
              <w:t>Komentar:</w:t>
            </w:r>
          </w:p>
        </w:tc>
        <w:tc>
          <w:tcPr>
            <w:tcW w:w="7357" w:type="dxa"/>
            <w:gridSpan w:val="3"/>
            <w:shd w:val="clear" w:color="auto" w:fill="auto"/>
          </w:tcPr>
          <w:p w14:paraId="71B94CB5" w14:textId="6B29A6CC" w:rsidR="00AC3276" w:rsidRPr="00B85749" w:rsidRDefault="00AC3276" w:rsidP="00AC3276">
            <w:pPr>
              <w:spacing w:after="0" w:line="276" w:lineRule="auto"/>
              <w:jc w:val="both"/>
              <w:rPr>
                <w:rFonts w:ascii="Roboto" w:hAnsi="Roboto" w:cs="Arial"/>
                <w:lang w:val="sr-Latn-ME"/>
              </w:rPr>
            </w:pPr>
            <w:r w:rsidRPr="00B85749">
              <w:rPr>
                <w:rFonts w:ascii="Roboto" w:hAnsi="Roboto"/>
                <w:lang w:val="sr-Latn-ME"/>
              </w:rPr>
              <w:t>Rezultati još nijesu postignuti, napravljen je nacrt dokumenta, nakon njegovog korišćenja od strane nastavnika, prikupljaće se povratne informacije nastavnika i primjeri dobre prakse kako bi se on finaliz</w:t>
            </w:r>
            <w:r w:rsidR="001D6CAF">
              <w:rPr>
                <w:rFonts w:ascii="Roboto" w:hAnsi="Roboto"/>
                <w:lang w:val="sr-Latn-ME"/>
              </w:rPr>
              <w:t>ova</w:t>
            </w:r>
            <w:r w:rsidRPr="00B85749">
              <w:rPr>
                <w:rFonts w:ascii="Roboto" w:hAnsi="Roboto"/>
                <w:lang w:val="sr-Latn-ME"/>
              </w:rPr>
              <w:t>o.</w:t>
            </w:r>
          </w:p>
        </w:tc>
      </w:tr>
    </w:tbl>
    <w:p w14:paraId="358D9F11" w14:textId="77777777" w:rsidR="00DD5CB7" w:rsidRPr="00B85749" w:rsidRDefault="00DD5CB7" w:rsidP="00DD5CB7">
      <w:pPr>
        <w:rPr>
          <w:rFonts w:ascii="Arial" w:hAnsi="Arial" w:cs="Arial"/>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754"/>
        <w:gridCol w:w="1566"/>
        <w:gridCol w:w="3037"/>
      </w:tblGrid>
      <w:tr w:rsidR="00DD5CB7" w:rsidRPr="00B85749" w14:paraId="79004EA2" w14:textId="77777777" w:rsidTr="00624419">
        <w:tc>
          <w:tcPr>
            <w:tcW w:w="1705" w:type="dxa"/>
            <w:shd w:val="clear" w:color="auto" w:fill="F2F2F2" w:themeFill="background1" w:themeFillShade="F2"/>
          </w:tcPr>
          <w:p w14:paraId="151C226D" w14:textId="6AF5CE15" w:rsidR="00DD5CB7" w:rsidRPr="00B85749" w:rsidRDefault="00DD5CB7" w:rsidP="00F9307C">
            <w:pPr>
              <w:spacing w:after="0" w:line="276" w:lineRule="auto"/>
              <w:rPr>
                <w:rFonts w:ascii="Arial" w:hAnsi="Arial" w:cs="Arial"/>
                <w:b/>
                <w:lang w:val="sr-Latn-ME"/>
              </w:rPr>
            </w:pPr>
            <w:r w:rsidRPr="00B85749">
              <w:rPr>
                <w:rFonts w:ascii="Arial" w:hAnsi="Arial" w:cs="Arial"/>
                <w:b/>
                <w:lang w:val="sr-Latn-ME"/>
              </w:rPr>
              <w:t>A</w:t>
            </w:r>
            <w:r w:rsidR="007215F5" w:rsidRPr="00B85749">
              <w:rPr>
                <w:rFonts w:ascii="Arial" w:hAnsi="Arial" w:cs="Arial"/>
                <w:b/>
                <w:lang w:val="sr-Latn-ME"/>
              </w:rPr>
              <w:t>ktivnost</w:t>
            </w:r>
            <w:r w:rsidRPr="00B85749">
              <w:rPr>
                <w:rFonts w:ascii="Arial" w:hAnsi="Arial" w:cs="Arial"/>
                <w:b/>
                <w:lang w:val="sr-Latn-ME"/>
              </w:rPr>
              <w:t xml:space="preserve"> 2.5.</w:t>
            </w:r>
          </w:p>
        </w:tc>
        <w:tc>
          <w:tcPr>
            <w:tcW w:w="7357" w:type="dxa"/>
            <w:gridSpan w:val="3"/>
            <w:shd w:val="clear" w:color="auto" w:fill="F2F2F2" w:themeFill="background1" w:themeFillShade="F2"/>
          </w:tcPr>
          <w:p w14:paraId="73615B81" w14:textId="0DF6C19F" w:rsidR="00DD5CB7" w:rsidRPr="00B85749" w:rsidRDefault="00814890" w:rsidP="00F9307C">
            <w:pPr>
              <w:spacing w:after="0" w:line="276" w:lineRule="auto"/>
              <w:jc w:val="both"/>
              <w:rPr>
                <w:rFonts w:ascii="Arial" w:hAnsi="Arial" w:cs="Arial"/>
                <w:b/>
                <w:lang w:val="sr-Latn-ME"/>
              </w:rPr>
            </w:pPr>
            <w:r w:rsidRPr="00B85749">
              <w:rPr>
                <w:rFonts w:ascii="Arial" w:hAnsi="Arial" w:cs="Arial"/>
                <w:b/>
                <w:lang w:val="sr-Latn-ME"/>
              </w:rPr>
              <w:t>Razvoj metodoloških uputstava i smjernica za kriterijume ocjenjivanja i njihovo povezivanje sa ishodima obrazovanja kroz formativno vrednovanje</w:t>
            </w:r>
          </w:p>
        </w:tc>
      </w:tr>
      <w:tr w:rsidR="00DD5CB7" w:rsidRPr="00B85749" w14:paraId="28717D13" w14:textId="77777777" w:rsidTr="00624419">
        <w:tc>
          <w:tcPr>
            <w:tcW w:w="1705" w:type="dxa"/>
            <w:shd w:val="clear" w:color="auto" w:fill="F2F2F2" w:themeFill="background1" w:themeFillShade="F2"/>
          </w:tcPr>
          <w:p w14:paraId="1BD596EA" w14:textId="7D03BD89" w:rsidR="00DD5CB7" w:rsidRPr="00B85749" w:rsidRDefault="007215F5" w:rsidP="00F9307C">
            <w:pPr>
              <w:spacing w:after="0" w:line="276" w:lineRule="auto"/>
              <w:rPr>
                <w:rFonts w:ascii="Arial" w:hAnsi="Arial" w:cs="Arial"/>
                <w:b/>
                <w:lang w:val="sr-Latn-ME"/>
              </w:rPr>
            </w:pPr>
            <w:r w:rsidRPr="00B85749">
              <w:rPr>
                <w:rFonts w:ascii="Arial" w:hAnsi="Arial" w:cs="Arial"/>
                <w:b/>
                <w:lang w:val="sr-Latn-ME"/>
              </w:rPr>
              <w:t>Početak</w:t>
            </w:r>
            <w:r w:rsidR="00DD5CB7" w:rsidRPr="00B85749">
              <w:rPr>
                <w:rFonts w:ascii="Arial" w:hAnsi="Arial" w:cs="Arial"/>
                <w:b/>
                <w:lang w:val="sr-Latn-ME"/>
              </w:rPr>
              <w:t>:</w:t>
            </w:r>
          </w:p>
        </w:tc>
        <w:tc>
          <w:tcPr>
            <w:tcW w:w="2754" w:type="dxa"/>
            <w:shd w:val="clear" w:color="auto" w:fill="F2F2F2" w:themeFill="background1" w:themeFillShade="F2"/>
          </w:tcPr>
          <w:p w14:paraId="6C0B3E6F" w14:textId="775DD32C" w:rsidR="00DD5CB7" w:rsidRPr="00B85749" w:rsidRDefault="00DD5CB7" w:rsidP="00F9307C">
            <w:pPr>
              <w:spacing w:after="0" w:line="276" w:lineRule="auto"/>
              <w:rPr>
                <w:rFonts w:ascii="Arial" w:hAnsi="Arial" w:cs="Arial"/>
                <w:b/>
                <w:lang w:val="sr-Latn-ME"/>
              </w:rPr>
            </w:pPr>
            <w:r w:rsidRPr="00B85749">
              <w:rPr>
                <w:rFonts w:ascii="Arial" w:hAnsi="Arial" w:cs="Arial"/>
                <w:b/>
                <w:lang w:val="sr-Latn-ME"/>
              </w:rPr>
              <w:t>Februar 2020</w:t>
            </w:r>
            <w:r w:rsidR="00814890" w:rsidRPr="00B85749">
              <w:rPr>
                <w:rFonts w:ascii="Arial" w:hAnsi="Arial" w:cs="Arial"/>
                <w:b/>
                <w:lang w:val="sr-Latn-ME"/>
              </w:rPr>
              <w:t>.</w:t>
            </w:r>
          </w:p>
        </w:tc>
        <w:tc>
          <w:tcPr>
            <w:tcW w:w="1566" w:type="dxa"/>
            <w:shd w:val="clear" w:color="auto" w:fill="F2F2F2" w:themeFill="background1" w:themeFillShade="F2"/>
          </w:tcPr>
          <w:p w14:paraId="066727B5" w14:textId="118C7A40" w:rsidR="00DD5CB7" w:rsidRPr="00B85749" w:rsidRDefault="00814890" w:rsidP="00F9307C">
            <w:pPr>
              <w:spacing w:after="0" w:line="276" w:lineRule="auto"/>
              <w:rPr>
                <w:rFonts w:ascii="Arial" w:hAnsi="Arial" w:cs="Arial"/>
                <w:b/>
                <w:lang w:val="sr-Latn-ME"/>
              </w:rPr>
            </w:pPr>
            <w:r w:rsidRPr="00B85749">
              <w:rPr>
                <w:rFonts w:ascii="Arial" w:hAnsi="Arial" w:cs="Arial"/>
                <w:b/>
                <w:lang w:val="sr-Latn-ME"/>
              </w:rPr>
              <w:t>Završetak</w:t>
            </w:r>
            <w:r w:rsidR="00DD5CB7" w:rsidRPr="00B85749">
              <w:rPr>
                <w:rFonts w:ascii="Arial" w:hAnsi="Arial" w:cs="Arial"/>
                <w:b/>
                <w:lang w:val="sr-Latn-ME"/>
              </w:rPr>
              <w:t>:</w:t>
            </w:r>
          </w:p>
        </w:tc>
        <w:tc>
          <w:tcPr>
            <w:tcW w:w="3037" w:type="dxa"/>
            <w:shd w:val="clear" w:color="auto" w:fill="F2F2F2" w:themeFill="background1" w:themeFillShade="F2"/>
          </w:tcPr>
          <w:p w14:paraId="3E6AF623" w14:textId="56EEEA2B" w:rsidR="00DD5CB7" w:rsidRPr="00B85749" w:rsidRDefault="0039526E" w:rsidP="00F9307C">
            <w:pPr>
              <w:spacing w:after="0" w:line="276" w:lineRule="auto"/>
              <w:rPr>
                <w:rFonts w:ascii="Arial" w:hAnsi="Arial" w:cs="Arial"/>
                <w:b/>
                <w:lang w:val="sr-Latn-ME"/>
              </w:rPr>
            </w:pPr>
            <w:r w:rsidRPr="00B85749">
              <w:rPr>
                <w:rFonts w:ascii="Arial" w:hAnsi="Arial" w:cs="Arial"/>
                <w:b/>
                <w:lang w:val="sr-Latn-ME"/>
              </w:rPr>
              <w:t>Ju</w:t>
            </w:r>
            <w:r>
              <w:rPr>
                <w:rFonts w:ascii="Arial" w:hAnsi="Arial" w:cs="Arial"/>
                <w:b/>
                <w:lang w:val="sr-Latn-ME"/>
              </w:rPr>
              <w:t>li</w:t>
            </w:r>
            <w:r w:rsidRPr="00B85749">
              <w:rPr>
                <w:rFonts w:ascii="Arial" w:hAnsi="Arial" w:cs="Arial"/>
                <w:b/>
                <w:lang w:val="sr-Latn-ME"/>
              </w:rPr>
              <w:t xml:space="preserve"> 202</w:t>
            </w:r>
            <w:r>
              <w:rPr>
                <w:rFonts w:ascii="Arial" w:hAnsi="Arial" w:cs="Arial"/>
                <w:b/>
                <w:lang w:val="sr-Latn-ME"/>
              </w:rPr>
              <w:t>1</w:t>
            </w:r>
            <w:r w:rsidR="00814890" w:rsidRPr="00B85749">
              <w:rPr>
                <w:rFonts w:ascii="Arial" w:hAnsi="Arial" w:cs="Arial"/>
                <w:b/>
                <w:lang w:val="sr-Latn-ME"/>
              </w:rPr>
              <w:t>.</w:t>
            </w:r>
            <w:r>
              <w:rPr>
                <w:rStyle w:val="FootnoteReference"/>
                <w:rFonts w:cs="Arial"/>
                <w:b/>
                <w:lang w:val="sr-Latn-ME"/>
              </w:rPr>
              <w:footnoteReference w:id="4"/>
            </w:r>
          </w:p>
        </w:tc>
      </w:tr>
      <w:tr w:rsidR="00DD5CB7" w:rsidRPr="00B85749" w14:paraId="42FCBE04" w14:textId="77777777" w:rsidTr="00624419">
        <w:tc>
          <w:tcPr>
            <w:tcW w:w="1705" w:type="dxa"/>
            <w:shd w:val="clear" w:color="auto" w:fill="auto"/>
            <w:vAlign w:val="center"/>
          </w:tcPr>
          <w:p w14:paraId="24D80C02" w14:textId="1059F33C" w:rsidR="00DD5CB7" w:rsidRPr="00B85749" w:rsidRDefault="007215F5" w:rsidP="00F9307C">
            <w:pPr>
              <w:spacing w:after="0" w:line="276" w:lineRule="auto"/>
              <w:rPr>
                <w:rFonts w:ascii="Arial" w:hAnsi="Arial" w:cs="Arial"/>
                <w:b/>
                <w:lang w:val="sr-Latn-ME"/>
              </w:rPr>
            </w:pPr>
            <w:r w:rsidRPr="00B85749">
              <w:rPr>
                <w:rFonts w:ascii="Arial" w:hAnsi="Arial" w:cs="Arial"/>
                <w:b/>
                <w:lang w:val="sr-Latn-ME"/>
              </w:rPr>
              <w:t>Komentar</w:t>
            </w:r>
            <w:r w:rsidR="00DD5CB7" w:rsidRPr="00B85749">
              <w:rPr>
                <w:rFonts w:ascii="Arial" w:hAnsi="Arial" w:cs="Arial"/>
                <w:b/>
                <w:lang w:val="sr-Latn-ME"/>
              </w:rPr>
              <w:t>:</w:t>
            </w:r>
          </w:p>
        </w:tc>
        <w:tc>
          <w:tcPr>
            <w:tcW w:w="7357" w:type="dxa"/>
            <w:gridSpan w:val="3"/>
            <w:shd w:val="clear" w:color="auto" w:fill="auto"/>
          </w:tcPr>
          <w:p w14:paraId="34BFE073" w14:textId="3B4890F9" w:rsidR="00814890" w:rsidRPr="00B85749" w:rsidRDefault="00814890" w:rsidP="00814890">
            <w:pPr>
              <w:spacing w:before="100" w:after="100" w:line="276" w:lineRule="auto"/>
              <w:jc w:val="both"/>
              <w:rPr>
                <w:rFonts w:ascii="Arial" w:hAnsi="Arial" w:cs="Arial"/>
                <w:lang w:val="sr-Latn-ME"/>
              </w:rPr>
            </w:pPr>
            <w:r w:rsidRPr="00B85749">
              <w:rPr>
                <w:rFonts w:ascii="Arial" w:hAnsi="Arial" w:cs="Arial"/>
                <w:lang w:val="sr-Latn-ME"/>
              </w:rPr>
              <w:t xml:space="preserve">Metodološka uputstva i smjernice za formativno vrednovanje razvijeni su i priloženi uz Priručnik za nastavnike (Aktivnost 2.4) koji će se koristiti tokom obuke. Isto kao i integralni priručnik, povratne informacije će se prikupljati i dokument će biti </w:t>
            </w:r>
            <w:r w:rsidR="00154809">
              <w:rPr>
                <w:rFonts w:ascii="Arial" w:hAnsi="Arial" w:cs="Arial"/>
                <w:lang w:val="sr-Latn-ME"/>
              </w:rPr>
              <w:t>finalizovan</w:t>
            </w:r>
            <w:r w:rsidRPr="00B85749">
              <w:rPr>
                <w:rFonts w:ascii="Arial" w:hAnsi="Arial" w:cs="Arial"/>
                <w:lang w:val="sr-Latn-ME"/>
              </w:rPr>
              <w:t>.</w:t>
            </w:r>
          </w:p>
          <w:p w14:paraId="0F5174DB" w14:textId="43796623" w:rsidR="00FF619B" w:rsidRPr="00B85749" w:rsidRDefault="00814890" w:rsidP="00814890">
            <w:pPr>
              <w:spacing w:before="100" w:after="100" w:line="276" w:lineRule="auto"/>
              <w:jc w:val="both"/>
              <w:rPr>
                <w:rFonts w:ascii="Arial" w:hAnsi="Arial" w:cs="Arial"/>
                <w:lang w:val="sr-Latn-ME"/>
              </w:rPr>
            </w:pPr>
            <w:r w:rsidRPr="00B85749">
              <w:rPr>
                <w:rFonts w:ascii="Arial" w:hAnsi="Arial" w:cs="Arial"/>
                <w:lang w:val="sr-Latn-ME"/>
              </w:rPr>
              <w:lastRenderedPageBreak/>
              <w:t>Projekat predlaže da ne postoje dva odvojena dokumenta - priručnik za nastavnike i metodološka uputstva vezana za formativno vrednovanje, već da se oni integrišu, jer je to praktičnije za nastavnike da ih koriste.</w:t>
            </w:r>
          </w:p>
        </w:tc>
      </w:tr>
      <w:tr w:rsidR="00DD5CB7" w:rsidRPr="00B85749" w14:paraId="630E49A0" w14:textId="77777777" w:rsidTr="00624419">
        <w:tc>
          <w:tcPr>
            <w:tcW w:w="1705" w:type="dxa"/>
            <w:shd w:val="clear" w:color="auto" w:fill="auto"/>
            <w:vAlign w:val="center"/>
          </w:tcPr>
          <w:p w14:paraId="75126BBA" w14:textId="77777777" w:rsidR="00DD5CB7" w:rsidRPr="00B85749" w:rsidRDefault="00DD5CB7" w:rsidP="00F9307C">
            <w:pPr>
              <w:spacing w:after="0" w:line="276" w:lineRule="auto"/>
              <w:rPr>
                <w:rFonts w:ascii="Arial" w:hAnsi="Arial" w:cs="Arial"/>
                <w:b/>
                <w:lang w:val="sr-Latn-ME"/>
              </w:rPr>
            </w:pPr>
            <w:r w:rsidRPr="00B85749">
              <w:rPr>
                <w:rFonts w:ascii="Arial" w:hAnsi="Arial" w:cs="Arial"/>
                <w:b/>
                <w:lang w:val="sr-Latn-ME"/>
              </w:rPr>
              <w:lastRenderedPageBreak/>
              <w:t>Status:</w:t>
            </w:r>
          </w:p>
        </w:tc>
        <w:tc>
          <w:tcPr>
            <w:tcW w:w="7357" w:type="dxa"/>
            <w:gridSpan w:val="3"/>
            <w:shd w:val="clear" w:color="auto" w:fill="auto"/>
          </w:tcPr>
          <w:p w14:paraId="5EBBBB53" w14:textId="432B20D7" w:rsidR="00DD5CB7" w:rsidRPr="00B85749" w:rsidRDefault="00814890" w:rsidP="00F9307C">
            <w:pPr>
              <w:spacing w:after="0" w:line="276" w:lineRule="auto"/>
              <w:jc w:val="both"/>
              <w:rPr>
                <w:rFonts w:ascii="Arial" w:hAnsi="Arial" w:cs="Arial"/>
                <w:lang w:val="sr-Latn-ME"/>
              </w:rPr>
            </w:pPr>
            <w:r w:rsidRPr="00B85749">
              <w:rPr>
                <w:rFonts w:ascii="Arial" w:hAnsi="Arial" w:cs="Arial"/>
                <w:lang w:val="sr-Latn-ME"/>
              </w:rPr>
              <w:t>U toku.</w:t>
            </w:r>
          </w:p>
        </w:tc>
      </w:tr>
      <w:tr w:rsidR="002E2B33" w:rsidRPr="00B85749" w14:paraId="1F825594" w14:textId="77777777" w:rsidTr="00624419">
        <w:tc>
          <w:tcPr>
            <w:tcW w:w="1705" w:type="dxa"/>
            <w:shd w:val="clear" w:color="auto" w:fill="auto"/>
            <w:vAlign w:val="center"/>
          </w:tcPr>
          <w:p w14:paraId="362B5D3C" w14:textId="30D0D42C" w:rsidR="002E2B33" w:rsidRPr="00B85749" w:rsidRDefault="002E2B33" w:rsidP="002E2B33">
            <w:pPr>
              <w:spacing w:after="0" w:line="276" w:lineRule="auto"/>
              <w:rPr>
                <w:rFonts w:ascii="Arial" w:hAnsi="Arial" w:cs="Arial"/>
                <w:b/>
                <w:lang w:val="sr-Latn-ME"/>
              </w:rPr>
            </w:pPr>
            <w:r w:rsidRPr="00B85749">
              <w:rPr>
                <w:rFonts w:ascii="Arial" w:hAnsi="Arial" w:cs="Arial"/>
                <w:b/>
                <w:lang w:val="sr-Latn-ME"/>
              </w:rPr>
              <w:t>Rezultati:</w:t>
            </w:r>
          </w:p>
        </w:tc>
        <w:tc>
          <w:tcPr>
            <w:tcW w:w="7357" w:type="dxa"/>
            <w:gridSpan w:val="3"/>
            <w:shd w:val="clear" w:color="auto" w:fill="auto"/>
          </w:tcPr>
          <w:p w14:paraId="38A4A608" w14:textId="0987368E" w:rsidR="002E2B33" w:rsidRPr="00B85749" w:rsidRDefault="002E2B33" w:rsidP="002E2B33">
            <w:pPr>
              <w:spacing w:after="0" w:line="276" w:lineRule="auto"/>
              <w:jc w:val="both"/>
              <w:rPr>
                <w:rFonts w:ascii="Roboto" w:hAnsi="Roboto" w:cs="Arial"/>
                <w:lang w:val="sr-Latn-ME"/>
              </w:rPr>
            </w:pPr>
            <w:r w:rsidRPr="00B85749">
              <w:rPr>
                <w:rFonts w:ascii="Roboto" w:hAnsi="Roboto"/>
                <w:lang w:val="sr-Latn-ME"/>
              </w:rPr>
              <w:t>Metodološka uputstva i sm</w:t>
            </w:r>
            <w:r w:rsidR="002B028A" w:rsidRPr="00B85749">
              <w:rPr>
                <w:rFonts w:ascii="Roboto" w:hAnsi="Roboto"/>
                <w:lang w:val="sr-Latn-ME"/>
              </w:rPr>
              <w:t>j</w:t>
            </w:r>
            <w:r w:rsidRPr="00B85749">
              <w:rPr>
                <w:rFonts w:ascii="Roboto" w:hAnsi="Roboto"/>
                <w:lang w:val="sr-Latn-ME"/>
              </w:rPr>
              <w:t>ernice za kriterijume oc</w:t>
            </w:r>
            <w:r w:rsidR="002B028A" w:rsidRPr="00B85749">
              <w:rPr>
                <w:rFonts w:ascii="Roboto" w:hAnsi="Roboto"/>
                <w:lang w:val="sr-Latn-ME"/>
              </w:rPr>
              <w:t>j</w:t>
            </w:r>
            <w:r w:rsidRPr="00B85749">
              <w:rPr>
                <w:rFonts w:ascii="Roboto" w:hAnsi="Roboto"/>
                <w:lang w:val="sr-Latn-ME"/>
              </w:rPr>
              <w:t xml:space="preserve">enjivanja i njihovo povezivanje sa rezultatima obrazovanja kroz formativno </w:t>
            </w:r>
            <w:r w:rsidR="002B028A" w:rsidRPr="00B85749">
              <w:rPr>
                <w:rFonts w:ascii="Roboto" w:hAnsi="Roboto"/>
                <w:lang w:val="sr-Latn-ME"/>
              </w:rPr>
              <w:t>vrednovanje</w:t>
            </w:r>
            <w:r w:rsidRPr="00B85749">
              <w:rPr>
                <w:rFonts w:ascii="Roboto" w:hAnsi="Roboto"/>
                <w:lang w:val="sr-Latn-ME"/>
              </w:rPr>
              <w:t xml:space="preserve"> razvijene su i predate </w:t>
            </w:r>
            <w:r w:rsidR="002B028A" w:rsidRPr="00B85749">
              <w:rPr>
                <w:rFonts w:ascii="Roboto" w:hAnsi="Roboto"/>
                <w:lang w:val="sr-Latn-ME"/>
              </w:rPr>
              <w:t>UO</w:t>
            </w:r>
          </w:p>
        </w:tc>
      </w:tr>
      <w:tr w:rsidR="002E2B33" w:rsidRPr="00B85749" w14:paraId="26799B57" w14:textId="77777777" w:rsidTr="00624419">
        <w:tc>
          <w:tcPr>
            <w:tcW w:w="1705" w:type="dxa"/>
            <w:shd w:val="clear" w:color="auto" w:fill="auto"/>
            <w:vAlign w:val="center"/>
          </w:tcPr>
          <w:p w14:paraId="6619CBFB" w14:textId="1C0E29B0" w:rsidR="002E2B33" w:rsidRPr="00B85749" w:rsidRDefault="002E2B33" w:rsidP="002E2B33">
            <w:pPr>
              <w:spacing w:after="0" w:line="276" w:lineRule="auto"/>
              <w:rPr>
                <w:rFonts w:ascii="Arial" w:hAnsi="Arial" w:cs="Arial"/>
                <w:b/>
                <w:lang w:val="sr-Latn-ME"/>
              </w:rPr>
            </w:pPr>
            <w:r w:rsidRPr="00B85749">
              <w:rPr>
                <w:rFonts w:ascii="Arial" w:hAnsi="Arial" w:cs="Arial"/>
                <w:b/>
                <w:lang w:val="sr-Latn-ME"/>
              </w:rPr>
              <w:t>Komentari:</w:t>
            </w:r>
          </w:p>
        </w:tc>
        <w:tc>
          <w:tcPr>
            <w:tcW w:w="7357" w:type="dxa"/>
            <w:gridSpan w:val="3"/>
            <w:shd w:val="clear" w:color="auto" w:fill="auto"/>
          </w:tcPr>
          <w:p w14:paraId="06B34563" w14:textId="0FA34CBC" w:rsidR="002E2B33" w:rsidRPr="00B85749" w:rsidRDefault="002E2B33" w:rsidP="002E2B33">
            <w:pPr>
              <w:spacing w:after="0" w:line="276" w:lineRule="auto"/>
              <w:jc w:val="both"/>
              <w:rPr>
                <w:rFonts w:ascii="Roboto" w:hAnsi="Roboto" w:cs="Arial"/>
                <w:lang w:val="sr-Latn-ME"/>
              </w:rPr>
            </w:pPr>
            <w:r w:rsidRPr="00B85749">
              <w:rPr>
                <w:rFonts w:ascii="Roboto" w:hAnsi="Roboto"/>
                <w:lang w:val="sr-Latn-ME"/>
              </w:rPr>
              <w:t>Rezultati još uv</w:t>
            </w:r>
            <w:r w:rsidR="002B028A" w:rsidRPr="00B85749">
              <w:rPr>
                <w:rFonts w:ascii="Roboto" w:hAnsi="Roboto"/>
                <w:lang w:val="sr-Latn-ME"/>
              </w:rPr>
              <w:t>ij</w:t>
            </w:r>
            <w:r w:rsidRPr="00B85749">
              <w:rPr>
                <w:rFonts w:ascii="Roboto" w:hAnsi="Roboto"/>
                <w:lang w:val="sr-Latn-ME"/>
              </w:rPr>
              <w:t>ek ni</w:t>
            </w:r>
            <w:r w:rsidR="002B028A" w:rsidRPr="00B85749">
              <w:rPr>
                <w:rFonts w:ascii="Roboto" w:hAnsi="Roboto"/>
                <w:lang w:val="sr-Latn-ME"/>
              </w:rPr>
              <w:t>je</w:t>
            </w:r>
            <w:r w:rsidRPr="00B85749">
              <w:rPr>
                <w:rFonts w:ascii="Roboto" w:hAnsi="Roboto"/>
                <w:lang w:val="sr-Latn-ME"/>
              </w:rPr>
              <w:t xml:space="preserve">su postignuti, napravljen je nacrt dokumenta, nakon </w:t>
            </w:r>
            <w:r w:rsidR="002B028A" w:rsidRPr="00B85749">
              <w:rPr>
                <w:rFonts w:ascii="Roboto" w:hAnsi="Roboto"/>
                <w:lang w:val="sr-Latn-ME"/>
              </w:rPr>
              <w:t>korišćenja</w:t>
            </w:r>
            <w:r w:rsidRPr="00B85749">
              <w:rPr>
                <w:rFonts w:ascii="Roboto" w:hAnsi="Roboto"/>
                <w:lang w:val="sr-Latn-ME"/>
              </w:rPr>
              <w:t xml:space="preserve"> od strane nastavnika, prikupljaće se povratne informacije kako bi se finalizovao.</w:t>
            </w:r>
          </w:p>
        </w:tc>
      </w:tr>
    </w:tbl>
    <w:p w14:paraId="2249312C" w14:textId="77777777" w:rsidR="00DD5CB7" w:rsidRPr="00B85749" w:rsidRDefault="00DD5CB7" w:rsidP="00DD5CB7">
      <w:pPr>
        <w:spacing w:after="0"/>
        <w:jc w:val="both"/>
        <w:rPr>
          <w:rFonts w:ascii="Arial" w:hAnsi="Arial" w:cs="Arial"/>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756"/>
        <w:gridCol w:w="1515"/>
        <w:gridCol w:w="3086"/>
      </w:tblGrid>
      <w:tr w:rsidR="00DD5CB7" w:rsidRPr="00B85749" w14:paraId="64E8F461" w14:textId="77777777" w:rsidTr="00624419">
        <w:tc>
          <w:tcPr>
            <w:tcW w:w="1705" w:type="dxa"/>
            <w:shd w:val="clear" w:color="auto" w:fill="F2F2F2" w:themeFill="background1" w:themeFillShade="F2"/>
          </w:tcPr>
          <w:p w14:paraId="6CF03348" w14:textId="12DD6971" w:rsidR="00DD5CB7" w:rsidRPr="00B85749" w:rsidRDefault="002B028A" w:rsidP="00F9307C">
            <w:pPr>
              <w:spacing w:after="0" w:line="276" w:lineRule="auto"/>
              <w:rPr>
                <w:rFonts w:ascii="Arial" w:hAnsi="Arial" w:cs="Arial"/>
                <w:b/>
                <w:lang w:val="sr-Latn-ME"/>
              </w:rPr>
            </w:pPr>
            <w:r w:rsidRPr="00B85749">
              <w:rPr>
                <w:rFonts w:ascii="Arial" w:hAnsi="Arial" w:cs="Arial"/>
                <w:b/>
                <w:lang w:val="sr-Latn-ME"/>
              </w:rPr>
              <w:t xml:space="preserve">Aktivnost </w:t>
            </w:r>
            <w:r w:rsidR="00DD5CB7" w:rsidRPr="00B85749">
              <w:rPr>
                <w:rFonts w:ascii="Arial" w:hAnsi="Arial" w:cs="Arial"/>
                <w:b/>
                <w:lang w:val="sr-Latn-ME"/>
              </w:rPr>
              <w:t>2.6.</w:t>
            </w:r>
          </w:p>
        </w:tc>
        <w:tc>
          <w:tcPr>
            <w:tcW w:w="7357" w:type="dxa"/>
            <w:gridSpan w:val="3"/>
            <w:shd w:val="clear" w:color="auto" w:fill="F2F2F2" w:themeFill="background1" w:themeFillShade="F2"/>
          </w:tcPr>
          <w:p w14:paraId="55EC4A3D" w14:textId="09AF7D35" w:rsidR="00DD5CB7" w:rsidRPr="00B85749" w:rsidRDefault="002B028A" w:rsidP="00F9307C">
            <w:pPr>
              <w:spacing w:after="0" w:line="276" w:lineRule="auto"/>
              <w:jc w:val="both"/>
              <w:rPr>
                <w:rFonts w:ascii="Arial" w:hAnsi="Arial" w:cs="Arial"/>
                <w:b/>
                <w:lang w:val="sr-Latn-ME"/>
              </w:rPr>
            </w:pPr>
            <w:r w:rsidRPr="00B85749">
              <w:rPr>
                <w:rFonts w:ascii="Arial" w:hAnsi="Arial" w:cs="Arial"/>
                <w:b/>
                <w:lang w:val="sr-Latn-ME"/>
              </w:rPr>
              <w:t>Pilot revizija studijskog programa matematike u pogledu pedagogije i psihologije, didaktičkih i metodoloških aspekata i sadržaja, sa fokusom na inovativnu pedagošku pedagogiju i MINT kompetencije</w:t>
            </w:r>
          </w:p>
        </w:tc>
      </w:tr>
      <w:tr w:rsidR="00DD5CB7" w:rsidRPr="00B85749" w14:paraId="7A1A6B8E" w14:textId="77777777" w:rsidTr="00624419">
        <w:tc>
          <w:tcPr>
            <w:tcW w:w="1705" w:type="dxa"/>
            <w:shd w:val="clear" w:color="auto" w:fill="F2F2F2" w:themeFill="background1" w:themeFillShade="F2"/>
          </w:tcPr>
          <w:p w14:paraId="57F40E7E" w14:textId="70203F52" w:rsidR="00DD5CB7" w:rsidRPr="00B85749" w:rsidRDefault="002B028A" w:rsidP="00F9307C">
            <w:pPr>
              <w:spacing w:after="0" w:line="276" w:lineRule="auto"/>
              <w:rPr>
                <w:rFonts w:ascii="Arial" w:hAnsi="Arial" w:cs="Arial"/>
                <w:b/>
                <w:lang w:val="sr-Latn-ME"/>
              </w:rPr>
            </w:pPr>
            <w:r w:rsidRPr="00B85749">
              <w:rPr>
                <w:rFonts w:ascii="Arial" w:hAnsi="Arial" w:cs="Arial"/>
                <w:b/>
                <w:lang w:val="sr-Latn-ME"/>
              </w:rPr>
              <w:t>Početak</w:t>
            </w:r>
            <w:r w:rsidR="00DD5CB7" w:rsidRPr="00B85749">
              <w:rPr>
                <w:rFonts w:ascii="Arial" w:hAnsi="Arial" w:cs="Arial"/>
                <w:b/>
                <w:lang w:val="sr-Latn-ME"/>
              </w:rPr>
              <w:t>:</w:t>
            </w:r>
          </w:p>
        </w:tc>
        <w:tc>
          <w:tcPr>
            <w:tcW w:w="2756" w:type="dxa"/>
            <w:shd w:val="clear" w:color="auto" w:fill="F2F2F2" w:themeFill="background1" w:themeFillShade="F2"/>
          </w:tcPr>
          <w:p w14:paraId="48DCEF22" w14:textId="06EBF4C4" w:rsidR="00DD5CB7" w:rsidRPr="00B85749" w:rsidRDefault="00DD5CB7" w:rsidP="00F9307C">
            <w:pPr>
              <w:spacing w:after="0" w:line="276" w:lineRule="auto"/>
              <w:rPr>
                <w:rFonts w:ascii="Arial" w:hAnsi="Arial" w:cs="Arial"/>
                <w:b/>
                <w:lang w:val="sr-Latn-ME"/>
              </w:rPr>
            </w:pPr>
            <w:r w:rsidRPr="00B85749">
              <w:rPr>
                <w:rFonts w:ascii="Arial" w:hAnsi="Arial" w:cs="Arial"/>
                <w:b/>
                <w:lang w:val="sr-Latn-ME"/>
              </w:rPr>
              <w:t>Decemb</w:t>
            </w:r>
            <w:r w:rsidR="002B028A" w:rsidRPr="00B85749">
              <w:rPr>
                <w:rFonts w:ascii="Arial" w:hAnsi="Arial" w:cs="Arial"/>
                <w:b/>
                <w:lang w:val="sr-Latn-ME"/>
              </w:rPr>
              <w:t>a</w:t>
            </w:r>
            <w:r w:rsidRPr="00B85749">
              <w:rPr>
                <w:rFonts w:ascii="Arial" w:hAnsi="Arial" w:cs="Arial"/>
                <w:b/>
                <w:lang w:val="sr-Latn-ME"/>
              </w:rPr>
              <w:t>r 2019</w:t>
            </w:r>
            <w:r w:rsidR="002B028A" w:rsidRPr="00B85749">
              <w:rPr>
                <w:rFonts w:ascii="Arial" w:hAnsi="Arial" w:cs="Arial"/>
                <w:b/>
                <w:lang w:val="sr-Latn-ME"/>
              </w:rPr>
              <w:t>.</w:t>
            </w:r>
          </w:p>
        </w:tc>
        <w:tc>
          <w:tcPr>
            <w:tcW w:w="1515" w:type="dxa"/>
            <w:shd w:val="clear" w:color="auto" w:fill="F2F2F2" w:themeFill="background1" w:themeFillShade="F2"/>
          </w:tcPr>
          <w:p w14:paraId="5ECED2C0" w14:textId="52B0BDDA" w:rsidR="00DD5CB7" w:rsidRPr="00B85749" w:rsidRDefault="002B028A" w:rsidP="00F9307C">
            <w:pPr>
              <w:spacing w:after="0" w:line="276" w:lineRule="auto"/>
              <w:rPr>
                <w:rFonts w:ascii="Arial" w:hAnsi="Arial" w:cs="Arial"/>
                <w:b/>
                <w:lang w:val="sr-Latn-ME"/>
              </w:rPr>
            </w:pPr>
            <w:r w:rsidRPr="00B85749">
              <w:rPr>
                <w:rFonts w:ascii="Arial" w:hAnsi="Arial" w:cs="Arial"/>
                <w:b/>
                <w:lang w:val="sr-Latn-ME"/>
              </w:rPr>
              <w:t>Završetak</w:t>
            </w:r>
            <w:r w:rsidR="00DD5CB7" w:rsidRPr="00B85749">
              <w:rPr>
                <w:rFonts w:ascii="Arial" w:hAnsi="Arial" w:cs="Arial"/>
                <w:b/>
                <w:lang w:val="sr-Latn-ME"/>
              </w:rPr>
              <w:t>:</w:t>
            </w:r>
          </w:p>
        </w:tc>
        <w:tc>
          <w:tcPr>
            <w:tcW w:w="3086" w:type="dxa"/>
            <w:shd w:val="clear" w:color="auto" w:fill="F2F2F2" w:themeFill="background1" w:themeFillShade="F2"/>
          </w:tcPr>
          <w:p w14:paraId="3F780311" w14:textId="2A2C83B7" w:rsidR="00DD5CB7" w:rsidRPr="00B85749" w:rsidRDefault="00DD5CB7" w:rsidP="00F9307C">
            <w:pPr>
              <w:spacing w:after="0" w:line="276" w:lineRule="auto"/>
              <w:rPr>
                <w:rFonts w:ascii="Arial" w:hAnsi="Arial" w:cs="Arial"/>
                <w:b/>
                <w:lang w:val="sr-Latn-ME"/>
              </w:rPr>
            </w:pPr>
            <w:r w:rsidRPr="00B85749">
              <w:rPr>
                <w:rFonts w:ascii="Arial" w:hAnsi="Arial" w:cs="Arial"/>
                <w:b/>
                <w:lang w:val="sr-Latn-ME"/>
              </w:rPr>
              <w:t>Jul 2021</w:t>
            </w:r>
            <w:r w:rsidR="002B028A" w:rsidRPr="00B85749">
              <w:rPr>
                <w:rFonts w:ascii="Arial" w:hAnsi="Arial" w:cs="Arial"/>
                <w:b/>
                <w:lang w:val="sr-Latn-ME"/>
              </w:rPr>
              <w:t>.</w:t>
            </w:r>
          </w:p>
        </w:tc>
      </w:tr>
      <w:tr w:rsidR="00DD5CB7" w:rsidRPr="00B85749" w14:paraId="2436AD4E" w14:textId="77777777" w:rsidTr="00624419">
        <w:tc>
          <w:tcPr>
            <w:tcW w:w="1705" w:type="dxa"/>
            <w:shd w:val="clear" w:color="auto" w:fill="auto"/>
            <w:vAlign w:val="center"/>
          </w:tcPr>
          <w:p w14:paraId="629D1242" w14:textId="7ED38410" w:rsidR="00DD5CB7" w:rsidRPr="00B85749" w:rsidRDefault="00535CAF" w:rsidP="00F9307C">
            <w:pPr>
              <w:spacing w:after="0" w:line="276" w:lineRule="auto"/>
              <w:rPr>
                <w:rFonts w:ascii="Arial" w:hAnsi="Arial" w:cs="Arial"/>
                <w:b/>
                <w:lang w:val="sr-Latn-ME"/>
              </w:rPr>
            </w:pPr>
            <w:r w:rsidRPr="00B85749">
              <w:rPr>
                <w:rFonts w:ascii="Arial" w:hAnsi="Arial" w:cs="Arial"/>
                <w:b/>
                <w:lang w:val="sr-Latn-ME"/>
              </w:rPr>
              <w:t>Komentar</w:t>
            </w:r>
            <w:r w:rsidR="00DD5CB7" w:rsidRPr="00B85749">
              <w:rPr>
                <w:rFonts w:ascii="Arial" w:hAnsi="Arial" w:cs="Arial"/>
                <w:b/>
                <w:lang w:val="sr-Latn-ME"/>
              </w:rPr>
              <w:t>:</w:t>
            </w:r>
          </w:p>
        </w:tc>
        <w:tc>
          <w:tcPr>
            <w:tcW w:w="7357" w:type="dxa"/>
            <w:gridSpan w:val="3"/>
            <w:shd w:val="clear" w:color="auto" w:fill="auto"/>
          </w:tcPr>
          <w:p w14:paraId="4F1561F6" w14:textId="0A309F08" w:rsidR="00535CAF" w:rsidRPr="00B85749" w:rsidRDefault="00535CAF" w:rsidP="00535CAF">
            <w:pPr>
              <w:spacing w:before="100" w:after="0" w:line="276" w:lineRule="auto"/>
              <w:jc w:val="both"/>
              <w:rPr>
                <w:rFonts w:ascii="Arial" w:hAnsi="Arial"/>
                <w:lang w:val="sr-Latn-ME"/>
              </w:rPr>
            </w:pPr>
            <w:r w:rsidRPr="00B85749">
              <w:rPr>
                <w:rFonts w:ascii="Arial" w:hAnsi="Arial"/>
                <w:lang w:val="sr-Latn-ME"/>
              </w:rPr>
              <w:t>Koncept: Jačanje kompetencija nastavnika na studijskim programima za početno obrazovanje nastavnika na Univerzitetu Crne Gore razvijeno je nakon konsultacija sa Projektnim timom i korisnicima. Ideja je da se fokus usmjeri na sve fakultete Univerziteta Crne Gore koji izvode studijske programe za početnu obuku nastavnika i to:</w:t>
            </w:r>
          </w:p>
          <w:p w14:paraId="1E695345" w14:textId="1C58F327" w:rsidR="00535CAF" w:rsidRPr="00B85749" w:rsidRDefault="00535CAF" w:rsidP="00535CAF">
            <w:pPr>
              <w:spacing w:before="100" w:after="0" w:line="276" w:lineRule="auto"/>
              <w:jc w:val="both"/>
              <w:rPr>
                <w:rFonts w:ascii="Arial" w:hAnsi="Arial"/>
                <w:lang w:val="sr-Latn-ME"/>
              </w:rPr>
            </w:pPr>
            <w:r w:rsidRPr="00B85749">
              <w:rPr>
                <w:rFonts w:ascii="Arial" w:hAnsi="Arial"/>
                <w:lang w:val="sr-Latn-ME"/>
              </w:rPr>
              <w:t>• Razviti dva modula kompetencija nastavnika u okviru studijskih programa - po 30 ECTS</w:t>
            </w:r>
            <w:r w:rsidR="0039526E">
              <w:rPr>
                <w:rFonts w:ascii="Arial" w:hAnsi="Arial"/>
                <w:lang w:val="sr-Latn-ME"/>
              </w:rPr>
              <w:t xml:space="preserve"> u skladu sa </w:t>
            </w:r>
            <w:r w:rsidR="0039526E" w:rsidRPr="00B85749">
              <w:rPr>
                <w:rFonts w:ascii="Arial" w:hAnsi="Arial"/>
                <w:lang w:val="sr-Latn-ME"/>
              </w:rPr>
              <w:t>standard</w:t>
            </w:r>
            <w:r w:rsidR="0039526E">
              <w:rPr>
                <w:rFonts w:ascii="Arial" w:hAnsi="Arial"/>
                <w:lang w:val="sr-Latn-ME"/>
              </w:rPr>
              <w:t>om</w:t>
            </w:r>
            <w:r w:rsidR="0039526E" w:rsidRPr="00B85749">
              <w:rPr>
                <w:rFonts w:ascii="Arial" w:hAnsi="Arial"/>
                <w:lang w:val="sr-Latn-ME"/>
              </w:rPr>
              <w:t xml:space="preserve"> kompetencija nastavnika</w:t>
            </w:r>
          </w:p>
          <w:p w14:paraId="49AC4ADF" w14:textId="4DB24D65" w:rsidR="00535CAF" w:rsidRPr="00B85749" w:rsidRDefault="00535CAF" w:rsidP="00535CAF">
            <w:pPr>
              <w:spacing w:before="100" w:after="0" w:line="276" w:lineRule="auto"/>
              <w:jc w:val="both"/>
              <w:rPr>
                <w:rFonts w:ascii="Arial" w:hAnsi="Arial"/>
                <w:lang w:val="sr-Latn-ME"/>
              </w:rPr>
            </w:pPr>
            <w:r w:rsidRPr="00B85749">
              <w:rPr>
                <w:rFonts w:ascii="Arial" w:hAnsi="Arial"/>
                <w:lang w:val="sr-Latn-ME"/>
              </w:rPr>
              <w:t>• Razviti model saradnje između fakulteta na Univerzitetu Crne Gore koji obrazuju nastavnike i poslodavce svojih diplomaca.</w:t>
            </w:r>
          </w:p>
          <w:p w14:paraId="3ED24891" w14:textId="6A102704" w:rsidR="00B0717D" w:rsidRPr="00B85749" w:rsidRDefault="00535CAF" w:rsidP="00535CAF">
            <w:pPr>
              <w:spacing w:before="100" w:after="100" w:line="276" w:lineRule="auto"/>
              <w:jc w:val="both"/>
              <w:rPr>
                <w:rFonts w:ascii="Arial" w:hAnsi="Arial"/>
                <w:lang w:val="sr-Latn-ME"/>
              </w:rPr>
            </w:pPr>
            <w:r w:rsidRPr="00B85749">
              <w:rPr>
                <w:rFonts w:ascii="Arial" w:hAnsi="Arial"/>
                <w:lang w:val="sr-Latn-ME"/>
              </w:rPr>
              <w:t xml:space="preserve">O tome bi trebalo da razgovaraju predstavnici Univerziteta Crne Gore i srodnih fakulteta, ali i da odobri UO. </w:t>
            </w:r>
            <w:r w:rsidR="0039526E" w:rsidRPr="0039526E">
              <w:rPr>
                <w:rFonts w:ascii="Arial" w:hAnsi="Arial"/>
                <w:lang w:val="sr-Latn-ME"/>
              </w:rPr>
              <w:t xml:space="preserve">U slučaju da koncept podrazumijeva promjene ugovora, podnijet će se odgovarajući zahtjev ugovornom tijelu za odobrenje izmjene. </w:t>
            </w:r>
            <w:r w:rsidRPr="00B85749">
              <w:rPr>
                <w:rFonts w:ascii="Arial" w:hAnsi="Arial"/>
                <w:lang w:val="sr-Latn-ME"/>
              </w:rPr>
              <w:t>Nakon toga desiće se realizacija.</w:t>
            </w:r>
          </w:p>
        </w:tc>
      </w:tr>
      <w:tr w:rsidR="00DD5CB7" w:rsidRPr="00B85749" w14:paraId="41CE7104" w14:textId="77777777" w:rsidTr="00624419">
        <w:tc>
          <w:tcPr>
            <w:tcW w:w="1705" w:type="dxa"/>
            <w:shd w:val="clear" w:color="auto" w:fill="auto"/>
            <w:vAlign w:val="center"/>
          </w:tcPr>
          <w:p w14:paraId="60A35FE0" w14:textId="77777777" w:rsidR="00DD5CB7" w:rsidRPr="00B85749" w:rsidRDefault="00DD5CB7" w:rsidP="00F9307C">
            <w:pPr>
              <w:spacing w:after="0" w:line="276" w:lineRule="auto"/>
              <w:rPr>
                <w:rFonts w:ascii="Arial" w:hAnsi="Arial" w:cs="Arial"/>
                <w:b/>
                <w:lang w:val="sr-Latn-ME"/>
              </w:rPr>
            </w:pPr>
            <w:r w:rsidRPr="00B85749">
              <w:rPr>
                <w:rFonts w:ascii="Arial" w:hAnsi="Arial" w:cs="Arial"/>
                <w:b/>
                <w:lang w:val="sr-Latn-ME"/>
              </w:rPr>
              <w:t>Status:</w:t>
            </w:r>
          </w:p>
        </w:tc>
        <w:tc>
          <w:tcPr>
            <w:tcW w:w="7357" w:type="dxa"/>
            <w:gridSpan w:val="3"/>
            <w:shd w:val="clear" w:color="auto" w:fill="auto"/>
          </w:tcPr>
          <w:p w14:paraId="76A20CB5" w14:textId="6873CB14" w:rsidR="00DD5CB7" w:rsidRPr="00B85749" w:rsidRDefault="00193418" w:rsidP="00F9307C">
            <w:pPr>
              <w:spacing w:after="0" w:line="276" w:lineRule="auto"/>
              <w:jc w:val="both"/>
              <w:rPr>
                <w:rFonts w:ascii="Arial" w:hAnsi="Arial"/>
                <w:lang w:val="sr-Latn-ME"/>
              </w:rPr>
            </w:pPr>
            <w:r w:rsidRPr="00B85749">
              <w:rPr>
                <w:rFonts w:ascii="Arial" w:hAnsi="Arial"/>
                <w:lang w:val="sr-Latn-ME"/>
              </w:rPr>
              <w:t>U toku.</w:t>
            </w:r>
          </w:p>
        </w:tc>
      </w:tr>
      <w:tr w:rsidR="00DD5CB7" w:rsidRPr="00B85749" w14:paraId="1E6151DA" w14:textId="77777777" w:rsidTr="00624419">
        <w:tc>
          <w:tcPr>
            <w:tcW w:w="1705" w:type="dxa"/>
            <w:shd w:val="clear" w:color="auto" w:fill="auto"/>
            <w:vAlign w:val="center"/>
          </w:tcPr>
          <w:p w14:paraId="27D28AA2" w14:textId="2B6CF751" w:rsidR="00DD5CB7" w:rsidRPr="00B85749" w:rsidRDefault="00DD5CB7" w:rsidP="00F9307C">
            <w:pPr>
              <w:spacing w:after="0" w:line="276" w:lineRule="auto"/>
              <w:rPr>
                <w:rFonts w:ascii="Arial" w:hAnsi="Arial" w:cs="Arial"/>
                <w:b/>
                <w:lang w:val="sr-Latn-ME"/>
              </w:rPr>
            </w:pPr>
            <w:r w:rsidRPr="00B85749">
              <w:rPr>
                <w:rFonts w:ascii="Arial" w:hAnsi="Arial" w:cs="Arial"/>
                <w:b/>
                <w:lang w:val="sr-Latn-ME"/>
              </w:rPr>
              <w:t>Re</w:t>
            </w:r>
            <w:r w:rsidR="00535CAF" w:rsidRPr="00B85749">
              <w:rPr>
                <w:rFonts w:ascii="Arial" w:hAnsi="Arial" w:cs="Arial"/>
                <w:b/>
                <w:lang w:val="sr-Latn-ME"/>
              </w:rPr>
              <w:t>zultati</w:t>
            </w:r>
            <w:r w:rsidRPr="00B85749">
              <w:rPr>
                <w:rFonts w:ascii="Arial" w:hAnsi="Arial" w:cs="Arial"/>
                <w:b/>
                <w:lang w:val="sr-Latn-ME"/>
              </w:rPr>
              <w:t>:</w:t>
            </w:r>
          </w:p>
        </w:tc>
        <w:tc>
          <w:tcPr>
            <w:tcW w:w="7357" w:type="dxa"/>
            <w:gridSpan w:val="3"/>
            <w:shd w:val="clear" w:color="auto" w:fill="auto"/>
          </w:tcPr>
          <w:p w14:paraId="7C51D04C" w14:textId="4AC352C9" w:rsidR="005805F8" w:rsidRPr="00B85749" w:rsidRDefault="005805F8" w:rsidP="004808D3">
            <w:pPr>
              <w:pStyle w:val="ListParagraph"/>
              <w:numPr>
                <w:ilvl w:val="0"/>
                <w:numId w:val="22"/>
              </w:numPr>
              <w:spacing w:after="0" w:line="276" w:lineRule="auto"/>
              <w:jc w:val="both"/>
              <w:rPr>
                <w:rFonts w:ascii="Arial" w:hAnsi="Arial"/>
                <w:lang w:val="sr-Latn-ME"/>
              </w:rPr>
            </w:pPr>
            <w:r w:rsidRPr="00B85749">
              <w:rPr>
                <w:rFonts w:ascii="Arial" w:hAnsi="Arial"/>
                <w:lang w:val="sr-Latn-ME"/>
              </w:rPr>
              <w:t>Studijski programi visokog obrazovanja za početno obrazovanje nastavnika za matematiku potvrđeni i / ili revidirani</w:t>
            </w:r>
          </w:p>
          <w:p w14:paraId="69B0DFF4" w14:textId="307C209A" w:rsidR="005805F8" w:rsidRPr="00B85749" w:rsidRDefault="005805F8" w:rsidP="004808D3">
            <w:pPr>
              <w:pStyle w:val="ListParagraph"/>
              <w:numPr>
                <w:ilvl w:val="0"/>
                <w:numId w:val="22"/>
              </w:numPr>
              <w:spacing w:after="0" w:line="276" w:lineRule="auto"/>
              <w:jc w:val="both"/>
              <w:rPr>
                <w:rFonts w:ascii="Arial" w:hAnsi="Arial"/>
                <w:lang w:val="sr-Latn-ME"/>
              </w:rPr>
            </w:pPr>
            <w:r w:rsidRPr="00B85749">
              <w:rPr>
                <w:rFonts w:ascii="Arial" w:hAnsi="Arial"/>
                <w:lang w:val="sr-Latn-ME"/>
              </w:rPr>
              <w:t>Obuka za nastavu sprovedena za osoblje fakulteta</w:t>
            </w:r>
          </w:p>
          <w:p w14:paraId="1A78910D" w14:textId="60BA925B" w:rsidR="00DD5CB7" w:rsidRPr="00B85749" w:rsidRDefault="005805F8" w:rsidP="004808D3">
            <w:pPr>
              <w:pStyle w:val="ListParagraph"/>
              <w:numPr>
                <w:ilvl w:val="0"/>
                <w:numId w:val="22"/>
              </w:numPr>
              <w:spacing w:after="0" w:line="276" w:lineRule="auto"/>
              <w:jc w:val="both"/>
              <w:rPr>
                <w:rFonts w:ascii="Arial" w:hAnsi="Arial"/>
                <w:lang w:val="sr-Latn-ME"/>
              </w:rPr>
            </w:pPr>
            <w:r w:rsidRPr="00B85749">
              <w:rPr>
                <w:rFonts w:ascii="Arial" w:hAnsi="Arial"/>
                <w:lang w:val="sr-Latn-ME"/>
              </w:rPr>
              <w:t>Preporuke i iskustva sa studijskog programa za matematiku distribuirani na druge studijske programe Prirodno-matematičkog fakulteta, kao i na programe Filozofskog i Filološkog fakulteta</w:t>
            </w:r>
          </w:p>
        </w:tc>
      </w:tr>
      <w:tr w:rsidR="00DD5CB7" w:rsidRPr="00B85749" w14:paraId="32BF0FF3" w14:textId="77777777" w:rsidTr="00624419">
        <w:tc>
          <w:tcPr>
            <w:tcW w:w="1705" w:type="dxa"/>
            <w:shd w:val="clear" w:color="auto" w:fill="auto"/>
            <w:vAlign w:val="center"/>
          </w:tcPr>
          <w:p w14:paraId="168DDF88" w14:textId="20CCDBDA" w:rsidR="00DD5CB7" w:rsidRPr="00B85749" w:rsidRDefault="00535CAF" w:rsidP="00F9307C">
            <w:pPr>
              <w:spacing w:after="0" w:line="276" w:lineRule="auto"/>
              <w:rPr>
                <w:rFonts w:ascii="Arial" w:hAnsi="Arial" w:cs="Arial"/>
                <w:b/>
                <w:lang w:val="sr-Latn-ME"/>
              </w:rPr>
            </w:pPr>
            <w:r w:rsidRPr="00B85749">
              <w:rPr>
                <w:rFonts w:ascii="Arial" w:hAnsi="Arial" w:cs="Arial"/>
                <w:b/>
                <w:lang w:val="sr-Latn-ME"/>
              </w:rPr>
              <w:t>Komentari</w:t>
            </w:r>
            <w:r w:rsidR="00DD5CB7" w:rsidRPr="00B85749">
              <w:rPr>
                <w:rFonts w:ascii="Arial" w:hAnsi="Arial" w:cs="Arial"/>
                <w:b/>
                <w:lang w:val="sr-Latn-ME"/>
              </w:rPr>
              <w:t>:</w:t>
            </w:r>
          </w:p>
        </w:tc>
        <w:tc>
          <w:tcPr>
            <w:tcW w:w="7357" w:type="dxa"/>
            <w:gridSpan w:val="3"/>
            <w:shd w:val="clear" w:color="auto" w:fill="auto"/>
          </w:tcPr>
          <w:p w14:paraId="5BC514E2" w14:textId="7C919BC5" w:rsidR="00DD5CB7" w:rsidRPr="00B85749" w:rsidRDefault="005805F8" w:rsidP="00F9307C">
            <w:pPr>
              <w:spacing w:after="0" w:line="276" w:lineRule="auto"/>
              <w:jc w:val="both"/>
              <w:rPr>
                <w:rFonts w:ascii="Arial" w:hAnsi="Arial"/>
                <w:lang w:val="sr-Latn-ME"/>
              </w:rPr>
            </w:pPr>
            <w:r w:rsidRPr="00B85749">
              <w:rPr>
                <w:rFonts w:ascii="Arial" w:hAnsi="Arial" w:cs="Arial"/>
                <w:lang w:val="sr-Latn-ME"/>
              </w:rPr>
              <w:t>Rezultati tek treba da se postignu.</w:t>
            </w:r>
          </w:p>
        </w:tc>
      </w:tr>
    </w:tbl>
    <w:p w14:paraId="39D476A1" w14:textId="77777777" w:rsidR="00B0717D" w:rsidRPr="00B85749" w:rsidRDefault="00B0717D" w:rsidP="00DD5CB7">
      <w:pPr>
        <w:rPr>
          <w:rFonts w:ascii="Arial" w:hAnsi="Arial" w:cs="Arial"/>
          <w:lang w:val="sr-Latn-ME"/>
        </w:rPr>
      </w:pPr>
    </w:p>
    <w:p w14:paraId="5F08BAE7" w14:textId="241FA54E" w:rsidR="00DD5CB7" w:rsidRPr="00B85749" w:rsidRDefault="001B75C3" w:rsidP="00DD5CB7">
      <w:pPr>
        <w:pStyle w:val="Heading3"/>
        <w:numPr>
          <w:ilvl w:val="1"/>
          <w:numId w:val="3"/>
        </w:numPr>
        <w:rPr>
          <w:rFonts w:ascii="Arial" w:hAnsi="Arial" w:cs="Arial"/>
          <w:sz w:val="22"/>
          <w:szCs w:val="22"/>
          <w:lang w:val="sr-Latn-ME"/>
        </w:rPr>
      </w:pPr>
      <w:bookmarkStart w:id="11" w:name="_Toc53078372"/>
      <w:bookmarkStart w:id="12" w:name="_Toc37056101"/>
      <w:r w:rsidRPr="00B85749">
        <w:rPr>
          <w:rFonts w:ascii="Arial" w:hAnsi="Arial" w:cs="Arial"/>
          <w:sz w:val="22"/>
          <w:szCs w:val="22"/>
          <w:lang w:val="sr-Latn-ME"/>
        </w:rPr>
        <w:t>Aktivnosti pod Komponentom 3</w:t>
      </w:r>
      <w:bookmarkEnd w:id="11"/>
      <w:r w:rsidRPr="00B85749">
        <w:rPr>
          <w:rFonts w:ascii="Arial" w:hAnsi="Arial" w:cs="Arial"/>
          <w:sz w:val="22"/>
          <w:szCs w:val="22"/>
          <w:lang w:val="sr-Latn-ME"/>
        </w:rPr>
        <w:t xml:space="preserve"> </w:t>
      </w:r>
      <w:bookmarkEnd w:id="12"/>
    </w:p>
    <w:p w14:paraId="6CF71572" w14:textId="77777777" w:rsidR="00DD5CB7" w:rsidRPr="00B85749" w:rsidRDefault="00DD5CB7" w:rsidP="00DD5CB7">
      <w:pPr>
        <w:spacing w:line="276" w:lineRule="auto"/>
        <w:jc w:val="both"/>
        <w:rPr>
          <w:rFonts w:ascii="Arial" w:hAnsi="Arial" w:cs="Arial"/>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753"/>
        <w:gridCol w:w="1657"/>
        <w:gridCol w:w="2947"/>
      </w:tblGrid>
      <w:tr w:rsidR="00DD5CB7" w:rsidRPr="00B85749" w14:paraId="1C0C9BC4" w14:textId="77777777" w:rsidTr="00624419">
        <w:tc>
          <w:tcPr>
            <w:tcW w:w="1705" w:type="dxa"/>
            <w:shd w:val="clear" w:color="auto" w:fill="F2F2F2" w:themeFill="background1" w:themeFillShade="F2"/>
            <w:vAlign w:val="center"/>
          </w:tcPr>
          <w:p w14:paraId="5DFE94F9" w14:textId="25582181" w:rsidR="00DD5CB7" w:rsidRPr="00B85749" w:rsidRDefault="001B75C3" w:rsidP="00F9307C">
            <w:pPr>
              <w:spacing w:after="0" w:line="276" w:lineRule="auto"/>
              <w:rPr>
                <w:rFonts w:ascii="Arial" w:hAnsi="Arial" w:cs="Arial"/>
                <w:b/>
                <w:lang w:val="sr-Latn-ME"/>
              </w:rPr>
            </w:pPr>
            <w:r w:rsidRPr="00B85749">
              <w:rPr>
                <w:rFonts w:ascii="Arial" w:hAnsi="Arial" w:cs="Arial"/>
                <w:b/>
                <w:lang w:val="sr-Latn-ME"/>
              </w:rPr>
              <w:t xml:space="preserve">Aktivnost </w:t>
            </w:r>
            <w:r w:rsidR="00DD5CB7" w:rsidRPr="00B85749">
              <w:rPr>
                <w:rFonts w:ascii="Arial" w:hAnsi="Arial" w:cs="Arial"/>
                <w:b/>
                <w:lang w:val="sr-Latn-ME"/>
              </w:rPr>
              <w:t>3.1.</w:t>
            </w:r>
          </w:p>
        </w:tc>
        <w:tc>
          <w:tcPr>
            <w:tcW w:w="7357" w:type="dxa"/>
            <w:gridSpan w:val="3"/>
            <w:shd w:val="clear" w:color="auto" w:fill="F2F2F2" w:themeFill="background1" w:themeFillShade="F2"/>
            <w:vAlign w:val="center"/>
          </w:tcPr>
          <w:p w14:paraId="0AA5F74B" w14:textId="26351467" w:rsidR="00DD5CB7" w:rsidRPr="00B85749" w:rsidRDefault="001B75C3" w:rsidP="00F9307C">
            <w:pPr>
              <w:spacing w:after="0" w:line="276" w:lineRule="auto"/>
              <w:jc w:val="both"/>
              <w:rPr>
                <w:rFonts w:ascii="Arial" w:hAnsi="Arial" w:cs="Arial"/>
                <w:b/>
                <w:lang w:val="sr-Latn-ME"/>
              </w:rPr>
            </w:pPr>
            <w:r w:rsidRPr="00B85749">
              <w:rPr>
                <w:rFonts w:ascii="Arial" w:hAnsi="Arial" w:cs="Arial"/>
                <w:b/>
                <w:lang w:val="sr-Latn-ME"/>
              </w:rPr>
              <w:t>Razvoj programa obuke nastavnika o ključnim kompetencijama na osnovu novog strateškog okvira ključnih kompetencija, sa posebnim fokusom na MINT</w:t>
            </w:r>
          </w:p>
        </w:tc>
      </w:tr>
      <w:tr w:rsidR="00DD5CB7" w:rsidRPr="00B85749" w14:paraId="16DB2035" w14:textId="77777777" w:rsidTr="00624419">
        <w:tc>
          <w:tcPr>
            <w:tcW w:w="1705" w:type="dxa"/>
            <w:shd w:val="clear" w:color="auto" w:fill="F2F2F2" w:themeFill="background1" w:themeFillShade="F2"/>
            <w:vAlign w:val="center"/>
          </w:tcPr>
          <w:p w14:paraId="2AC0656D" w14:textId="0C220698" w:rsidR="00DD5CB7" w:rsidRPr="00B85749" w:rsidRDefault="001B75C3" w:rsidP="00F9307C">
            <w:pPr>
              <w:spacing w:after="0" w:line="276" w:lineRule="auto"/>
              <w:rPr>
                <w:rFonts w:ascii="Arial" w:hAnsi="Arial" w:cs="Arial"/>
                <w:b/>
                <w:lang w:val="sr-Latn-ME"/>
              </w:rPr>
            </w:pPr>
            <w:r w:rsidRPr="00B85749">
              <w:rPr>
                <w:rFonts w:ascii="Arial" w:hAnsi="Arial" w:cs="Arial"/>
                <w:b/>
                <w:lang w:val="sr-Latn-ME"/>
              </w:rPr>
              <w:t>Početak</w:t>
            </w:r>
            <w:r w:rsidR="00DD5CB7" w:rsidRPr="00B85749">
              <w:rPr>
                <w:rFonts w:ascii="Arial" w:hAnsi="Arial" w:cs="Arial"/>
                <w:b/>
                <w:lang w:val="sr-Latn-ME"/>
              </w:rPr>
              <w:t>:</w:t>
            </w:r>
          </w:p>
        </w:tc>
        <w:tc>
          <w:tcPr>
            <w:tcW w:w="2753" w:type="dxa"/>
            <w:shd w:val="clear" w:color="auto" w:fill="F2F2F2" w:themeFill="background1" w:themeFillShade="F2"/>
            <w:vAlign w:val="center"/>
          </w:tcPr>
          <w:p w14:paraId="31FFDB6B" w14:textId="2B7D02F8" w:rsidR="00DD5CB7" w:rsidRPr="00B85749" w:rsidRDefault="00DD5CB7" w:rsidP="00F9307C">
            <w:pPr>
              <w:spacing w:after="0" w:line="276" w:lineRule="auto"/>
              <w:rPr>
                <w:rFonts w:ascii="Arial" w:hAnsi="Arial" w:cs="Arial"/>
                <w:b/>
                <w:lang w:val="sr-Latn-ME"/>
              </w:rPr>
            </w:pPr>
            <w:r w:rsidRPr="00B85749">
              <w:rPr>
                <w:rFonts w:ascii="Arial" w:hAnsi="Arial" w:cs="Arial"/>
                <w:b/>
                <w:lang w:val="sr-Latn-ME"/>
              </w:rPr>
              <w:t>Januar 2020</w:t>
            </w:r>
            <w:r w:rsidR="001B75C3" w:rsidRPr="00B85749">
              <w:rPr>
                <w:rFonts w:ascii="Arial" w:hAnsi="Arial" w:cs="Arial"/>
                <w:b/>
                <w:lang w:val="sr-Latn-ME"/>
              </w:rPr>
              <w:t>.</w:t>
            </w:r>
          </w:p>
        </w:tc>
        <w:tc>
          <w:tcPr>
            <w:tcW w:w="1657" w:type="dxa"/>
            <w:shd w:val="clear" w:color="auto" w:fill="F2F2F2" w:themeFill="background1" w:themeFillShade="F2"/>
            <w:vAlign w:val="center"/>
          </w:tcPr>
          <w:p w14:paraId="3F916306" w14:textId="1C6A1F38" w:rsidR="00DD5CB7" w:rsidRPr="00B85749" w:rsidRDefault="001B75C3" w:rsidP="00F9307C">
            <w:pPr>
              <w:spacing w:after="0" w:line="276" w:lineRule="auto"/>
              <w:rPr>
                <w:rFonts w:ascii="Arial" w:hAnsi="Arial" w:cs="Arial"/>
                <w:b/>
                <w:lang w:val="sr-Latn-ME"/>
              </w:rPr>
            </w:pPr>
            <w:r w:rsidRPr="00B85749">
              <w:rPr>
                <w:rFonts w:ascii="Arial" w:hAnsi="Arial" w:cs="Arial"/>
                <w:b/>
                <w:lang w:val="sr-Latn-ME"/>
              </w:rPr>
              <w:t>Završetak</w:t>
            </w:r>
            <w:r w:rsidR="00DD5CB7" w:rsidRPr="00B85749">
              <w:rPr>
                <w:rFonts w:ascii="Arial" w:hAnsi="Arial" w:cs="Arial"/>
                <w:b/>
                <w:lang w:val="sr-Latn-ME"/>
              </w:rPr>
              <w:t>:</w:t>
            </w:r>
          </w:p>
        </w:tc>
        <w:tc>
          <w:tcPr>
            <w:tcW w:w="2947" w:type="dxa"/>
            <w:shd w:val="clear" w:color="auto" w:fill="F2F2F2" w:themeFill="background1" w:themeFillShade="F2"/>
            <w:vAlign w:val="center"/>
          </w:tcPr>
          <w:p w14:paraId="4790BE23" w14:textId="5AE0FF9C" w:rsidR="00DD5CB7" w:rsidRPr="00B85749" w:rsidRDefault="00DD5CB7" w:rsidP="00F9307C">
            <w:pPr>
              <w:spacing w:after="0" w:line="276" w:lineRule="auto"/>
              <w:rPr>
                <w:rFonts w:ascii="Arial" w:hAnsi="Arial" w:cs="Arial"/>
                <w:b/>
                <w:lang w:val="sr-Latn-ME"/>
              </w:rPr>
            </w:pPr>
            <w:r w:rsidRPr="00B85749">
              <w:rPr>
                <w:rFonts w:ascii="Arial" w:hAnsi="Arial" w:cs="Arial"/>
                <w:b/>
                <w:lang w:val="sr-Latn-ME"/>
              </w:rPr>
              <w:t>Jun 2020</w:t>
            </w:r>
            <w:r w:rsidR="001B75C3" w:rsidRPr="00B85749">
              <w:rPr>
                <w:rFonts w:ascii="Arial" w:hAnsi="Arial" w:cs="Arial"/>
                <w:b/>
                <w:lang w:val="sr-Latn-ME"/>
              </w:rPr>
              <w:t>.</w:t>
            </w:r>
          </w:p>
        </w:tc>
      </w:tr>
      <w:tr w:rsidR="00DD5CB7" w:rsidRPr="00B85749" w14:paraId="17ECA8EA" w14:textId="77777777" w:rsidTr="00624419">
        <w:tc>
          <w:tcPr>
            <w:tcW w:w="1705" w:type="dxa"/>
            <w:shd w:val="clear" w:color="auto" w:fill="auto"/>
            <w:vAlign w:val="center"/>
          </w:tcPr>
          <w:p w14:paraId="6F6F3C69" w14:textId="5AE0A801" w:rsidR="00DD5CB7" w:rsidRPr="00B85749" w:rsidRDefault="001B75C3" w:rsidP="00F9307C">
            <w:pPr>
              <w:spacing w:after="0" w:line="276" w:lineRule="auto"/>
              <w:rPr>
                <w:rFonts w:ascii="Arial" w:hAnsi="Arial" w:cs="Arial"/>
                <w:b/>
                <w:lang w:val="sr-Latn-ME"/>
              </w:rPr>
            </w:pPr>
            <w:r w:rsidRPr="00B85749">
              <w:rPr>
                <w:rFonts w:ascii="Arial" w:hAnsi="Arial" w:cs="Arial"/>
                <w:b/>
                <w:lang w:val="sr-Latn-ME"/>
              </w:rPr>
              <w:lastRenderedPageBreak/>
              <w:t>Komentar</w:t>
            </w:r>
            <w:r w:rsidR="00DD5CB7" w:rsidRPr="00B85749">
              <w:rPr>
                <w:rFonts w:ascii="Arial" w:hAnsi="Arial" w:cs="Arial"/>
                <w:b/>
                <w:lang w:val="sr-Latn-ME"/>
              </w:rPr>
              <w:t>:</w:t>
            </w:r>
          </w:p>
        </w:tc>
        <w:tc>
          <w:tcPr>
            <w:tcW w:w="7357" w:type="dxa"/>
            <w:gridSpan w:val="3"/>
            <w:shd w:val="clear" w:color="auto" w:fill="auto"/>
            <w:vAlign w:val="center"/>
          </w:tcPr>
          <w:p w14:paraId="3347CF4E" w14:textId="77777777" w:rsidR="001B75C3" w:rsidRPr="00B85749" w:rsidRDefault="001B75C3" w:rsidP="001B75C3">
            <w:pPr>
              <w:spacing w:before="100" w:after="100" w:line="276" w:lineRule="auto"/>
              <w:jc w:val="both"/>
              <w:rPr>
                <w:rFonts w:ascii="Arial" w:hAnsi="Arial"/>
                <w:lang w:val="sr-Latn-ME"/>
              </w:rPr>
            </w:pPr>
            <w:r w:rsidRPr="00B85749">
              <w:rPr>
                <w:rFonts w:ascii="Arial" w:hAnsi="Arial"/>
                <w:lang w:val="sr-Latn-ME"/>
              </w:rPr>
              <w:t>Izrađen je ukupni plan izgradnje kapaciteta.</w:t>
            </w:r>
          </w:p>
          <w:p w14:paraId="64E8A9FE" w14:textId="6882167B" w:rsidR="001B75C3" w:rsidRPr="00B85749" w:rsidRDefault="001B75C3" w:rsidP="001B75C3">
            <w:pPr>
              <w:spacing w:before="100" w:after="100" w:line="276" w:lineRule="auto"/>
              <w:jc w:val="both"/>
              <w:rPr>
                <w:rFonts w:ascii="Arial" w:hAnsi="Arial"/>
                <w:lang w:val="sr-Latn-ME"/>
              </w:rPr>
            </w:pPr>
            <w:r w:rsidRPr="00B85749">
              <w:rPr>
                <w:rFonts w:ascii="Arial" w:hAnsi="Arial"/>
                <w:lang w:val="sr-Latn-ME"/>
              </w:rPr>
              <w:t>Program obuke nastavnika je završen i podvrgnut akreditaciji. Akreditaciju je odobrilo Nacionalni savjet za obrazovanje. Svi materijali za obuku su razvijeni. Prema integrativnom pristupu koji je predložen i prihvaćen na prvoj sesiji UO, nakon konsultacija sa Projektnim timom, razvijen je jedan program obuke (isti za nastavnike koji predaju na ISCED nivoima 1, 2 i 3). Isporuka je predviđena na nivou školskih timova.</w:t>
            </w:r>
          </w:p>
          <w:p w14:paraId="196D79F7" w14:textId="4CCE5A20" w:rsidR="00B0717D" w:rsidRPr="00B85749" w:rsidRDefault="001B75C3" w:rsidP="001B75C3">
            <w:pPr>
              <w:spacing w:before="100" w:after="100" w:line="276" w:lineRule="auto"/>
              <w:jc w:val="both"/>
              <w:rPr>
                <w:rFonts w:ascii="Arial" w:hAnsi="Arial"/>
                <w:lang w:val="sr-Latn-ME"/>
              </w:rPr>
            </w:pPr>
            <w:r w:rsidRPr="00B85749">
              <w:rPr>
                <w:rFonts w:ascii="Arial" w:hAnsi="Arial"/>
                <w:lang w:val="sr-Latn-ME"/>
              </w:rPr>
              <w:t>Zbog situacije Covid 19 razvijen je koncept isporuke putem Interneta i program obuke je prilagođen u skladu s tim.</w:t>
            </w:r>
          </w:p>
        </w:tc>
      </w:tr>
      <w:tr w:rsidR="00DD5CB7" w:rsidRPr="00B85749" w14:paraId="0EE737CB" w14:textId="77777777" w:rsidTr="00624419">
        <w:tc>
          <w:tcPr>
            <w:tcW w:w="1705" w:type="dxa"/>
            <w:shd w:val="clear" w:color="auto" w:fill="auto"/>
            <w:vAlign w:val="center"/>
          </w:tcPr>
          <w:p w14:paraId="6D18C49D" w14:textId="77777777" w:rsidR="00DD5CB7" w:rsidRPr="00B85749" w:rsidRDefault="00DD5CB7" w:rsidP="00F9307C">
            <w:pPr>
              <w:spacing w:after="0" w:line="276" w:lineRule="auto"/>
              <w:rPr>
                <w:rFonts w:ascii="Arial" w:hAnsi="Arial" w:cs="Arial"/>
                <w:b/>
                <w:lang w:val="sr-Latn-ME"/>
              </w:rPr>
            </w:pPr>
            <w:r w:rsidRPr="00B85749">
              <w:rPr>
                <w:rFonts w:ascii="Arial" w:hAnsi="Arial" w:cs="Arial"/>
                <w:b/>
                <w:lang w:val="sr-Latn-ME"/>
              </w:rPr>
              <w:t>Status:</w:t>
            </w:r>
          </w:p>
        </w:tc>
        <w:tc>
          <w:tcPr>
            <w:tcW w:w="7357" w:type="dxa"/>
            <w:gridSpan w:val="3"/>
            <w:shd w:val="clear" w:color="auto" w:fill="auto"/>
            <w:vAlign w:val="center"/>
          </w:tcPr>
          <w:p w14:paraId="6A3BB04C" w14:textId="0C559F14" w:rsidR="00DD5CB7" w:rsidRPr="00B85749" w:rsidRDefault="001B75C3" w:rsidP="00F9307C">
            <w:pPr>
              <w:spacing w:after="0" w:line="276" w:lineRule="auto"/>
              <w:jc w:val="both"/>
              <w:rPr>
                <w:rFonts w:ascii="Arial" w:hAnsi="Arial"/>
                <w:lang w:val="sr-Latn-ME"/>
              </w:rPr>
            </w:pPr>
            <w:r w:rsidRPr="00B85749">
              <w:rPr>
                <w:rFonts w:ascii="Arial" w:hAnsi="Arial"/>
                <w:lang w:val="sr-Latn-ME"/>
              </w:rPr>
              <w:t>Završeno</w:t>
            </w:r>
          </w:p>
        </w:tc>
      </w:tr>
      <w:tr w:rsidR="00DD5CB7" w:rsidRPr="00B85749" w14:paraId="0D0B8D90" w14:textId="77777777" w:rsidTr="00624419">
        <w:tc>
          <w:tcPr>
            <w:tcW w:w="1705" w:type="dxa"/>
            <w:shd w:val="clear" w:color="auto" w:fill="auto"/>
            <w:vAlign w:val="center"/>
          </w:tcPr>
          <w:p w14:paraId="5754149A" w14:textId="76F6A887" w:rsidR="00DD5CB7" w:rsidRPr="00B85749" w:rsidRDefault="001B75C3" w:rsidP="00F9307C">
            <w:pPr>
              <w:spacing w:after="0" w:line="276" w:lineRule="auto"/>
              <w:rPr>
                <w:rFonts w:ascii="Arial" w:hAnsi="Arial" w:cs="Arial"/>
                <w:b/>
                <w:lang w:val="sr-Latn-ME"/>
              </w:rPr>
            </w:pPr>
            <w:r w:rsidRPr="00B85749">
              <w:rPr>
                <w:rFonts w:ascii="Arial" w:hAnsi="Arial" w:cs="Arial"/>
                <w:b/>
                <w:lang w:val="sr-Latn-ME"/>
              </w:rPr>
              <w:t>Rezultati</w:t>
            </w:r>
            <w:r w:rsidR="00DD5CB7" w:rsidRPr="00B85749">
              <w:rPr>
                <w:rFonts w:ascii="Arial" w:hAnsi="Arial" w:cs="Arial"/>
                <w:b/>
                <w:lang w:val="sr-Latn-ME"/>
              </w:rPr>
              <w:t>:</w:t>
            </w:r>
          </w:p>
        </w:tc>
        <w:tc>
          <w:tcPr>
            <w:tcW w:w="7357" w:type="dxa"/>
            <w:gridSpan w:val="3"/>
            <w:shd w:val="clear" w:color="auto" w:fill="auto"/>
            <w:vAlign w:val="center"/>
          </w:tcPr>
          <w:p w14:paraId="102C6987" w14:textId="77777777" w:rsidR="001B75C3" w:rsidRPr="00B85749" w:rsidRDefault="001B75C3" w:rsidP="004808D3">
            <w:pPr>
              <w:pStyle w:val="ListParagraph"/>
              <w:numPr>
                <w:ilvl w:val="0"/>
                <w:numId w:val="23"/>
              </w:numPr>
              <w:spacing w:after="0" w:line="276" w:lineRule="auto"/>
              <w:jc w:val="both"/>
              <w:rPr>
                <w:rFonts w:ascii="Arial" w:hAnsi="Arial"/>
                <w:lang w:val="sr-Latn-ME"/>
              </w:rPr>
            </w:pPr>
            <w:r w:rsidRPr="00B85749">
              <w:rPr>
                <w:rFonts w:ascii="Arial" w:hAnsi="Arial"/>
                <w:lang w:val="sr-Latn-ME"/>
              </w:rPr>
              <w:t>Izrađen sveobuhvatan plan izgradnje kapaciteta</w:t>
            </w:r>
          </w:p>
          <w:p w14:paraId="12D927E7" w14:textId="4ED437FB" w:rsidR="001B75C3" w:rsidRPr="00B85749" w:rsidRDefault="001B75C3" w:rsidP="004808D3">
            <w:pPr>
              <w:pStyle w:val="ListParagraph"/>
              <w:numPr>
                <w:ilvl w:val="0"/>
                <w:numId w:val="23"/>
              </w:numPr>
              <w:spacing w:after="0" w:line="276" w:lineRule="auto"/>
              <w:jc w:val="both"/>
              <w:rPr>
                <w:rFonts w:ascii="Arial" w:hAnsi="Arial"/>
                <w:lang w:val="sr-Latn-ME"/>
              </w:rPr>
            </w:pPr>
            <w:r w:rsidRPr="00B85749">
              <w:rPr>
                <w:rFonts w:ascii="Arial" w:hAnsi="Arial"/>
                <w:lang w:val="sr-Latn-ME"/>
              </w:rPr>
              <w:t>Program obuke za nastavnike MINT-a u osnovnim i srednjim školama za podučavanje MINT-a kao i druge ključne kompetencije razvijeni</w:t>
            </w:r>
          </w:p>
          <w:p w14:paraId="10EDC782" w14:textId="63C6DAFF" w:rsidR="00DD5CB7" w:rsidRPr="00B85749" w:rsidRDefault="001B75C3" w:rsidP="004808D3">
            <w:pPr>
              <w:pStyle w:val="ListParagraph"/>
              <w:numPr>
                <w:ilvl w:val="0"/>
                <w:numId w:val="23"/>
              </w:numPr>
              <w:spacing w:after="0" w:line="276" w:lineRule="auto"/>
              <w:jc w:val="both"/>
              <w:rPr>
                <w:rFonts w:ascii="Arial" w:hAnsi="Arial"/>
                <w:lang w:val="sr-Latn-ME"/>
              </w:rPr>
            </w:pPr>
            <w:r w:rsidRPr="00B85749">
              <w:rPr>
                <w:rFonts w:ascii="Arial" w:hAnsi="Arial"/>
                <w:lang w:val="sr-Latn-ME"/>
              </w:rPr>
              <w:t>Program obuke za učitelje u učionicama (ISCED 1) za podučavanje MINT-a i drugih ključnih kompetencija razvijen</w:t>
            </w:r>
          </w:p>
        </w:tc>
      </w:tr>
      <w:tr w:rsidR="00DD5CB7" w:rsidRPr="00B85749" w14:paraId="37D641DA" w14:textId="77777777" w:rsidTr="00624419">
        <w:tc>
          <w:tcPr>
            <w:tcW w:w="1705" w:type="dxa"/>
            <w:shd w:val="clear" w:color="auto" w:fill="auto"/>
            <w:vAlign w:val="center"/>
          </w:tcPr>
          <w:p w14:paraId="0F427DCB" w14:textId="18DDA54A" w:rsidR="00DD5CB7" w:rsidRPr="00B85749" w:rsidRDefault="001B75C3" w:rsidP="00F9307C">
            <w:pPr>
              <w:spacing w:after="0" w:line="276" w:lineRule="auto"/>
              <w:rPr>
                <w:rFonts w:ascii="Arial" w:hAnsi="Arial" w:cs="Arial"/>
                <w:b/>
                <w:lang w:val="sr-Latn-ME"/>
              </w:rPr>
            </w:pPr>
            <w:r w:rsidRPr="00B85749">
              <w:rPr>
                <w:rFonts w:ascii="Arial" w:hAnsi="Arial" w:cs="Arial"/>
                <w:b/>
                <w:lang w:val="sr-Latn-ME"/>
              </w:rPr>
              <w:t>Komentari</w:t>
            </w:r>
            <w:r w:rsidR="00DD5CB7" w:rsidRPr="00B85749">
              <w:rPr>
                <w:rFonts w:ascii="Arial" w:hAnsi="Arial" w:cs="Arial"/>
                <w:b/>
                <w:lang w:val="sr-Latn-ME"/>
              </w:rPr>
              <w:t>:</w:t>
            </w:r>
          </w:p>
        </w:tc>
        <w:tc>
          <w:tcPr>
            <w:tcW w:w="7357" w:type="dxa"/>
            <w:gridSpan w:val="3"/>
            <w:shd w:val="clear" w:color="auto" w:fill="auto"/>
            <w:vAlign w:val="center"/>
          </w:tcPr>
          <w:p w14:paraId="04E09C3B" w14:textId="66C6A40F" w:rsidR="00DD5CB7" w:rsidRPr="00B85749" w:rsidRDefault="001B75C3" w:rsidP="00F9307C">
            <w:pPr>
              <w:spacing w:after="0" w:line="276" w:lineRule="auto"/>
              <w:jc w:val="both"/>
              <w:rPr>
                <w:rFonts w:ascii="Arial" w:hAnsi="Arial"/>
                <w:lang w:val="sr-Latn-ME"/>
              </w:rPr>
            </w:pPr>
            <w:r w:rsidRPr="00B85749">
              <w:rPr>
                <w:rFonts w:ascii="Arial" w:hAnsi="Arial" w:cs="Arial"/>
                <w:lang w:val="sr-Latn-ME"/>
              </w:rPr>
              <w:t>Rezultati u potpunosti ostvareni.</w:t>
            </w:r>
          </w:p>
        </w:tc>
      </w:tr>
    </w:tbl>
    <w:p w14:paraId="31A90770" w14:textId="77777777" w:rsidR="00DD5CB7" w:rsidRPr="00B85749" w:rsidRDefault="00DD5CB7" w:rsidP="00DD5CB7">
      <w:pPr>
        <w:rPr>
          <w:rFonts w:ascii="Arial" w:hAnsi="Arial" w:cs="Arial"/>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753"/>
        <w:gridCol w:w="1567"/>
        <w:gridCol w:w="3037"/>
      </w:tblGrid>
      <w:tr w:rsidR="00156C88" w:rsidRPr="00B85749" w14:paraId="562DE64B" w14:textId="77777777" w:rsidTr="00624419">
        <w:tc>
          <w:tcPr>
            <w:tcW w:w="1705" w:type="dxa"/>
            <w:shd w:val="clear" w:color="auto" w:fill="F2F2F2" w:themeFill="background1" w:themeFillShade="F2"/>
          </w:tcPr>
          <w:p w14:paraId="2F94CE1A" w14:textId="3FCC4E5C" w:rsidR="00156C88" w:rsidRPr="00B85749" w:rsidRDefault="00643EB8" w:rsidP="00156C88">
            <w:pPr>
              <w:spacing w:after="0" w:line="276" w:lineRule="auto"/>
              <w:rPr>
                <w:rFonts w:ascii="Arial" w:hAnsi="Arial" w:cs="Arial"/>
                <w:b/>
                <w:lang w:val="sr-Latn-ME"/>
              </w:rPr>
            </w:pPr>
            <w:r w:rsidRPr="00B85749">
              <w:rPr>
                <w:rFonts w:ascii="Arial" w:hAnsi="Arial" w:cs="Arial"/>
                <w:b/>
                <w:lang w:val="sr-Latn-ME"/>
              </w:rPr>
              <w:t xml:space="preserve">Aktivnost </w:t>
            </w:r>
            <w:r w:rsidR="00156C88" w:rsidRPr="00B85749">
              <w:rPr>
                <w:rFonts w:ascii="Arial" w:hAnsi="Arial" w:cs="Arial"/>
                <w:b/>
                <w:lang w:val="sr-Latn-ME"/>
              </w:rPr>
              <w:t>3.2.</w:t>
            </w:r>
          </w:p>
        </w:tc>
        <w:tc>
          <w:tcPr>
            <w:tcW w:w="7357" w:type="dxa"/>
            <w:gridSpan w:val="3"/>
            <w:shd w:val="clear" w:color="auto" w:fill="F2F2F2" w:themeFill="background1" w:themeFillShade="F2"/>
          </w:tcPr>
          <w:p w14:paraId="7AB3937C" w14:textId="69AA6E02" w:rsidR="00156C88" w:rsidRPr="00B85749" w:rsidRDefault="00FE52A5" w:rsidP="00156C88">
            <w:pPr>
              <w:spacing w:after="0" w:line="276" w:lineRule="auto"/>
              <w:jc w:val="both"/>
              <w:rPr>
                <w:rFonts w:ascii="Arial" w:hAnsi="Arial" w:cs="Arial"/>
                <w:b/>
                <w:lang w:val="sr-Latn-ME"/>
              </w:rPr>
            </w:pPr>
            <w:r w:rsidRPr="00B85749">
              <w:rPr>
                <w:rFonts w:ascii="Arial" w:hAnsi="Arial" w:cs="Arial"/>
                <w:b/>
                <w:lang w:val="sr-Latn-ME"/>
              </w:rPr>
              <w:t>Pružanje programa obuke nastavnika o ključnim kompetencijama za 960 MINT nastavnika</w:t>
            </w:r>
          </w:p>
        </w:tc>
      </w:tr>
      <w:tr w:rsidR="00156C88" w:rsidRPr="00B85749" w14:paraId="4EE49768" w14:textId="77777777" w:rsidTr="00624419">
        <w:tc>
          <w:tcPr>
            <w:tcW w:w="1705" w:type="dxa"/>
            <w:shd w:val="clear" w:color="auto" w:fill="F2F2F2" w:themeFill="background1" w:themeFillShade="F2"/>
          </w:tcPr>
          <w:p w14:paraId="39E8BAF7" w14:textId="20A6DD84" w:rsidR="00156C88" w:rsidRPr="00B85749" w:rsidRDefault="00643EB8" w:rsidP="00156C88">
            <w:pPr>
              <w:spacing w:after="0" w:line="276" w:lineRule="auto"/>
              <w:rPr>
                <w:rFonts w:ascii="Arial" w:hAnsi="Arial" w:cs="Arial"/>
                <w:b/>
                <w:lang w:val="sr-Latn-ME"/>
              </w:rPr>
            </w:pPr>
            <w:r w:rsidRPr="00B85749">
              <w:rPr>
                <w:rFonts w:ascii="Arial" w:hAnsi="Arial" w:cs="Arial"/>
                <w:b/>
                <w:lang w:val="sr-Latn-ME"/>
              </w:rPr>
              <w:t>Početak</w:t>
            </w:r>
            <w:r w:rsidR="00156C88" w:rsidRPr="00B85749">
              <w:rPr>
                <w:rFonts w:ascii="Arial" w:hAnsi="Arial" w:cs="Arial"/>
                <w:b/>
                <w:lang w:val="sr-Latn-ME"/>
              </w:rPr>
              <w:t>:</w:t>
            </w:r>
          </w:p>
        </w:tc>
        <w:tc>
          <w:tcPr>
            <w:tcW w:w="2753" w:type="dxa"/>
            <w:shd w:val="clear" w:color="auto" w:fill="F2F2F2" w:themeFill="background1" w:themeFillShade="F2"/>
          </w:tcPr>
          <w:p w14:paraId="305968E7" w14:textId="4114BB82" w:rsidR="00156C88" w:rsidRPr="00B85749" w:rsidRDefault="00156C88" w:rsidP="00156C88">
            <w:pPr>
              <w:spacing w:after="0" w:line="276" w:lineRule="auto"/>
              <w:rPr>
                <w:rFonts w:ascii="Arial" w:hAnsi="Arial" w:cs="Arial"/>
                <w:b/>
                <w:lang w:val="sr-Latn-ME"/>
              </w:rPr>
            </w:pPr>
            <w:r w:rsidRPr="00B85749">
              <w:rPr>
                <w:rFonts w:ascii="Arial" w:hAnsi="Arial" w:cs="Arial"/>
                <w:b/>
                <w:lang w:val="sr-Latn-ME"/>
              </w:rPr>
              <w:t>Jun 2020</w:t>
            </w:r>
            <w:r w:rsidR="00FE52A5" w:rsidRPr="00B85749">
              <w:rPr>
                <w:rFonts w:ascii="Arial" w:hAnsi="Arial" w:cs="Arial"/>
                <w:b/>
                <w:lang w:val="sr-Latn-ME"/>
              </w:rPr>
              <w:t>.</w:t>
            </w:r>
          </w:p>
        </w:tc>
        <w:tc>
          <w:tcPr>
            <w:tcW w:w="1567" w:type="dxa"/>
            <w:shd w:val="clear" w:color="auto" w:fill="F2F2F2" w:themeFill="background1" w:themeFillShade="F2"/>
          </w:tcPr>
          <w:p w14:paraId="711A3138" w14:textId="1D5641EB" w:rsidR="00156C88" w:rsidRPr="00B85749" w:rsidRDefault="00FE52A5" w:rsidP="00156C88">
            <w:pPr>
              <w:spacing w:after="0" w:line="276" w:lineRule="auto"/>
              <w:rPr>
                <w:rFonts w:ascii="Arial" w:hAnsi="Arial" w:cs="Arial"/>
                <w:b/>
                <w:lang w:val="sr-Latn-ME"/>
              </w:rPr>
            </w:pPr>
            <w:r w:rsidRPr="00B85749">
              <w:rPr>
                <w:rFonts w:ascii="Arial" w:hAnsi="Arial" w:cs="Arial"/>
                <w:b/>
                <w:lang w:val="sr-Latn-ME"/>
              </w:rPr>
              <w:t>Završetak</w:t>
            </w:r>
            <w:r w:rsidR="00D240DB" w:rsidRPr="00B85749">
              <w:rPr>
                <w:rFonts w:ascii="Arial" w:hAnsi="Arial" w:cs="Arial"/>
                <w:b/>
                <w:lang w:val="sr-Latn-ME"/>
              </w:rPr>
              <w:t>:</w:t>
            </w:r>
          </w:p>
        </w:tc>
        <w:tc>
          <w:tcPr>
            <w:tcW w:w="3037" w:type="dxa"/>
            <w:shd w:val="clear" w:color="auto" w:fill="F2F2F2" w:themeFill="background1" w:themeFillShade="F2"/>
          </w:tcPr>
          <w:p w14:paraId="14DF203E" w14:textId="4D552986" w:rsidR="00156C88" w:rsidRPr="00B85749" w:rsidRDefault="00D240DB" w:rsidP="00156C88">
            <w:pPr>
              <w:spacing w:after="0" w:line="276" w:lineRule="auto"/>
              <w:rPr>
                <w:rFonts w:ascii="Arial" w:hAnsi="Arial" w:cs="Arial"/>
                <w:b/>
                <w:lang w:val="sr-Latn-ME"/>
              </w:rPr>
            </w:pPr>
            <w:r w:rsidRPr="00B85749">
              <w:rPr>
                <w:rFonts w:ascii="Arial" w:hAnsi="Arial" w:cs="Arial"/>
                <w:b/>
                <w:lang w:val="sr-Latn-ME"/>
              </w:rPr>
              <w:t>Jul 2021</w:t>
            </w:r>
            <w:r w:rsidR="00FE52A5" w:rsidRPr="00B85749">
              <w:rPr>
                <w:rFonts w:ascii="Arial" w:hAnsi="Arial" w:cs="Arial"/>
                <w:b/>
                <w:lang w:val="sr-Latn-ME"/>
              </w:rPr>
              <w:t>.</w:t>
            </w:r>
          </w:p>
        </w:tc>
      </w:tr>
      <w:tr w:rsidR="00156C88" w:rsidRPr="00B85749" w14:paraId="13D8BFC2" w14:textId="77777777" w:rsidTr="00624419">
        <w:tc>
          <w:tcPr>
            <w:tcW w:w="1705" w:type="dxa"/>
            <w:shd w:val="clear" w:color="auto" w:fill="auto"/>
          </w:tcPr>
          <w:p w14:paraId="3291430E" w14:textId="4BEFC970" w:rsidR="00156C88" w:rsidRPr="00B85749" w:rsidRDefault="00643EB8" w:rsidP="007B0EF3">
            <w:pPr>
              <w:spacing w:after="0" w:line="276" w:lineRule="auto"/>
              <w:rPr>
                <w:rFonts w:ascii="Arial" w:hAnsi="Arial" w:cs="Arial"/>
                <w:b/>
                <w:lang w:val="sr-Latn-ME"/>
              </w:rPr>
            </w:pPr>
            <w:r w:rsidRPr="00B85749">
              <w:rPr>
                <w:rFonts w:ascii="Arial" w:hAnsi="Arial" w:cs="Arial"/>
                <w:b/>
                <w:lang w:val="sr-Latn-ME"/>
              </w:rPr>
              <w:t>Komentar</w:t>
            </w:r>
            <w:r w:rsidR="00156C88" w:rsidRPr="00B85749">
              <w:rPr>
                <w:rFonts w:ascii="Arial" w:hAnsi="Arial" w:cs="Arial"/>
                <w:b/>
                <w:lang w:val="sr-Latn-ME"/>
              </w:rPr>
              <w:t>:</w:t>
            </w:r>
          </w:p>
        </w:tc>
        <w:tc>
          <w:tcPr>
            <w:tcW w:w="7357" w:type="dxa"/>
            <w:gridSpan w:val="3"/>
            <w:shd w:val="clear" w:color="auto" w:fill="auto"/>
          </w:tcPr>
          <w:p w14:paraId="4D206DF3" w14:textId="414B6FF7" w:rsidR="00FE52A5" w:rsidRPr="00B85749" w:rsidRDefault="00FE52A5" w:rsidP="00FE52A5">
            <w:pPr>
              <w:spacing w:before="100" w:after="100" w:line="276" w:lineRule="auto"/>
              <w:jc w:val="both"/>
              <w:rPr>
                <w:rFonts w:ascii="Arial" w:hAnsi="Arial" w:cs="Arial"/>
                <w:lang w:val="sr-Latn-ME"/>
              </w:rPr>
            </w:pPr>
            <w:r w:rsidRPr="00B85749">
              <w:rPr>
                <w:rFonts w:ascii="Arial" w:hAnsi="Arial" w:cs="Arial"/>
                <w:lang w:val="sr-Latn-ME"/>
              </w:rPr>
              <w:t>Sve pripreme za izvođenje obuke završene su u okviru aktivnosti 3.1, 3.4 i 4.2. Program obuke je akreditovan, materijali za obuku su spremni, internet platforma za podršku polaznicima je funkcionalna, završeno je prilagođavanje isporuci putem interneta. Izrađena je baza podataka za prvih 500 nastavnika koji će biti obučeni, podaci su prikupljeni.</w:t>
            </w:r>
          </w:p>
          <w:p w14:paraId="09C63480" w14:textId="7026D326" w:rsidR="00D240DB" w:rsidRPr="00B85749" w:rsidRDefault="00FE52A5" w:rsidP="00FE52A5">
            <w:pPr>
              <w:spacing w:before="100" w:after="100" w:line="276" w:lineRule="auto"/>
              <w:jc w:val="both"/>
              <w:rPr>
                <w:rFonts w:ascii="Arial" w:hAnsi="Arial" w:cs="Arial"/>
                <w:lang w:val="sr-Latn-ME"/>
              </w:rPr>
            </w:pPr>
            <w:r w:rsidRPr="00B85749">
              <w:rPr>
                <w:rFonts w:ascii="Arial" w:hAnsi="Arial" w:cs="Arial"/>
                <w:lang w:val="sr-Latn-ME"/>
              </w:rPr>
              <w:t>Kao što je prethodno objašnjeno, sprovođenje aktivnosti biće integrisano sa aktivnošću 3.3.</w:t>
            </w:r>
          </w:p>
        </w:tc>
      </w:tr>
      <w:tr w:rsidR="00156C88" w:rsidRPr="00B85749" w14:paraId="676468CD" w14:textId="77777777" w:rsidTr="00624419">
        <w:tc>
          <w:tcPr>
            <w:tcW w:w="1705" w:type="dxa"/>
            <w:shd w:val="clear" w:color="auto" w:fill="auto"/>
          </w:tcPr>
          <w:p w14:paraId="7D414439" w14:textId="77777777" w:rsidR="00156C88" w:rsidRPr="00B85749" w:rsidRDefault="00156C88" w:rsidP="007B0EF3">
            <w:pPr>
              <w:spacing w:after="0" w:line="276" w:lineRule="auto"/>
              <w:rPr>
                <w:rFonts w:ascii="Arial" w:hAnsi="Arial" w:cs="Arial"/>
                <w:b/>
                <w:lang w:val="sr-Latn-ME"/>
              </w:rPr>
            </w:pPr>
            <w:r w:rsidRPr="00B85749">
              <w:rPr>
                <w:rFonts w:ascii="Arial" w:hAnsi="Arial" w:cs="Arial"/>
                <w:b/>
                <w:lang w:val="sr-Latn-ME"/>
              </w:rPr>
              <w:t>Status:</w:t>
            </w:r>
          </w:p>
        </w:tc>
        <w:tc>
          <w:tcPr>
            <w:tcW w:w="7357" w:type="dxa"/>
            <w:gridSpan w:val="3"/>
            <w:shd w:val="clear" w:color="auto" w:fill="auto"/>
          </w:tcPr>
          <w:p w14:paraId="4BE33B3D" w14:textId="34337064" w:rsidR="00156C88" w:rsidRPr="00B85749" w:rsidRDefault="00FE52A5" w:rsidP="007B0EF3">
            <w:pPr>
              <w:spacing w:after="0" w:line="276" w:lineRule="auto"/>
              <w:jc w:val="both"/>
              <w:rPr>
                <w:rFonts w:ascii="Arial" w:hAnsi="Arial" w:cs="Arial"/>
                <w:lang w:val="sr-Latn-ME"/>
              </w:rPr>
            </w:pPr>
            <w:r w:rsidRPr="00B85749">
              <w:rPr>
                <w:rFonts w:ascii="Arial" w:hAnsi="Arial" w:cs="Arial"/>
                <w:lang w:val="sr-Latn-ME"/>
              </w:rPr>
              <w:t>U toku</w:t>
            </w:r>
          </w:p>
        </w:tc>
      </w:tr>
      <w:tr w:rsidR="00156C88" w:rsidRPr="00B85749" w14:paraId="6E99D13E" w14:textId="77777777" w:rsidTr="00624419">
        <w:tc>
          <w:tcPr>
            <w:tcW w:w="1705" w:type="dxa"/>
            <w:shd w:val="clear" w:color="auto" w:fill="auto"/>
          </w:tcPr>
          <w:p w14:paraId="121571EB" w14:textId="6F5F4A9F" w:rsidR="00156C88" w:rsidRPr="00B85749" w:rsidRDefault="00643EB8" w:rsidP="007B0EF3">
            <w:pPr>
              <w:spacing w:after="0" w:line="276" w:lineRule="auto"/>
              <w:rPr>
                <w:rFonts w:ascii="Arial" w:hAnsi="Arial" w:cs="Arial"/>
                <w:b/>
                <w:lang w:val="sr-Latn-ME"/>
              </w:rPr>
            </w:pPr>
            <w:r w:rsidRPr="00B85749">
              <w:rPr>
                <w:rFonts w:ascii="Arial" w:hAnsi="Arial" w:cs="Arial"/>
                <w:b/>
                <w:lang w:val="sr-Latn-ME"/>
              </w:rPr>
              <w:t>Rezultati</w:t>
            </w:r>
            <w:r w:rsidR="00156C88" w:rsidRPr="00B85749">
              <w:rPr>
                <w:rFonts w:ascii="Arial" w:hAnsi="Arial" w:cs="Arial"/>
                <w:b/>
                <w:lang w:val="sr-Latn-ME"/>
              </w:rPr>
              <w:t>:</w:t>
            </w:r>
          </w:p>
        </w:tc>
        <w:tc>
          <w:tcPr>
            <w:tcW w:w="7357" w:type="dxa"/>
            <w:gridSpan w:val="3"/>
            <w:shd w:val="clear" w:color="auto" w:fill="auto"/>
            <w:vAlign w:val="center"/>
          </w:tcPr>
          <w:p w14:paraId="5BBFF7FF" w14:textId="1DE397D2" w:rsidR="00156C88" w:rsidRPr="00B85749" w:rsidRDefault="00FE52A5" w:rsidP="00B0717D">
            <w:pPr>
              <w:spacing w:after="0" w:line="276" w:lineRule="auto"/>
              <w:rPr>
                <w:rFonts w:ascii="Arial" w:hAnsi="Arial" w:cs="Arial"/>
                <w:lang w:val="sr-Latn-ME"/>
              </w:rPr>
            </w:pPr>
            <w:r w:rsidRPr="00B85749">
              <w:rPr>
                <w:rFonts w:ascii="Arial" w:hAnsi="Arial" w:cs="Arial"/>
                <w:lang w:val="sr-Latn-ME"/>
              </w:rPr>
              <w:t>Obučeno 960 MINT nastavnika - sprovedeno najmanje 48 dvodnevnih seminara</w:t>
            </w:r>
          </w:p>
        </w:tc>
      </w:tr>
      <w:tr w:rsidR="00156C88" w:rsidRPr="00B85749" w14:paraId="11AA8478" w14:textId="77777777" w:rsidTr="00624419">
        <w:tc>
          <w:tcPr>
            <w:tcW w:w="1705" w:type="dxa"/>
            <w:shd w:val="clear" w:color="auto" w:fill="auto"/>
          </w:tcPr>
          <w:p w14:paraId="1DFD2F09" w14:textId="52A7C946" w:rsidR="00156C88" w:rsidRPr="00B85749" w:rsidRDefault="00643EB8" w:rsidP="00156C88">
            <w:pPr>
              <w:spacing w:after="0" w:line="276" w:lineRule="auto"/>
              <w:rPr>
                <w:rFonts w:ascii="Arial" w:hAnsi="Arial" w:cs="Arial"/>
                <w:b/>
                <w:lang w:val="sr-Latn-ME"/>
              </w:rPr>
            </w:pPr>
            <w:r w:rsidRPr="00B85749">
              <w:rPr>
                <w:rFonts w:ascii="Arial" w:hAnsi="Arial" w:cs="Arial"/>
                <w:b/>
                <w:lang w:val="sr-Latn-ME"/>
              </w:rPr>
              <w:t>Komentari</w:t>
            </w:r>
            <w:r w:rsidR="00156C88" w:rsidRPr="00B85749">
              <w:rPr>
                <w:rFonts w:ascii="Arial" w:hAnsi="Arial" w:cs="Arial"/>
                <w:b/>
                <w:lang w:val="sr-Latn-ME"/>
              </w:rPr>
              <w:t>:</w:t>
            </w:r>
          </w:p>
        </w:tc>
        <w:tc>
          <w:tcPr>
            <w:tcW w:w="7357" w:type="dxa"/>
            <w:gridSpan w:val="3"/>
            <w:shd w:val="clear" w:color="auto" w:fill="auto"/>
            <w:vAlign w:val="center"/>
          </w:tcPr>
          <w:p w14:paraId="15023B52" w14:textId="7402EF3C" w:rsidR="00156C88" w:rsidRPr="00B85749" w:rsidRDefault="00FE52A5" w:rsidP="00156C88">
            <w:pPr>
              <w:spacing w:after="0" w:line="276" w:lineRule="auto"/>
              <w:jc w:val="both"/>
              <w:rPr>
                <w:rFonts w:ascii="Arial" w:hAnsi="Arial" w:cs="Arial"/>
                <w:lang w:val="sr-Latn-ME"/>
              </w:rPr>
            </w:pPr>
            <w:r w:rsidRPr="00B85749">
              <w:rPr>
                <w:rFonts w:ascii="Arial" w:hAnsi="Arial" w:cs="Arial"/>
                <w:lang w:val="sr-Latn-ME"/>
              </w:rPr>
              <w:t>Rezultati još nijesu postignuti, završena je samo faza planiranja.</w:t>
            </w:r>
          </w:p>
        </w:tc>
      </w:tr>
    </w:tbl>
    <w:p w14:paraId="113E4B8E" w14:textId="55A8B49A" w:rsidR="00DD5CB7" w:rsidRPr="00B85749" w:rsidRDefault="00DD5CB7" w:rsidP="00DD5CB7">
      <w:pPr>
        <w:rPr>
          <w:rFonts w:ascii="Arial" w:hAnsi="Arial" w:cs="Arial"/>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816"/>
        <w:gridCol w:w="1567"/>
        <w:gridCol w:w="3037"/>
      </w:tblGrid>
      <w:tr w:rsidR="00156C88" w:rsidRPr="00B85749" w14:paraId="12E28ABE" w14:textId="77777777" w:rsidTr="007B0EF3">
        <w:tc>
          <w:tcPr>
            <w:tcW w:w="1642" w:type="dxa"/>
            <w:shd w:val="clear" w:color="auto" w:fill="F2F2F2" w:themeFill="background1" w:themeFillShade="F2"/>
          </w:tcPr>
          <w:p w14:paraId="686BAA6B" w14:textId="0D79A220" w:rsidR="00156C88" w:rsidRPr="00B85749" w:rsidRDefault="00624688" w:rsidP="00156C88">
            <w:pPr>
              <w:spacing w:after="0" w:line="276" w:lineRule="auto"/>
              <w:rPr>
                <w:rFonts w:ascii="Arial" w:hAnsi="Arial" w:cs="Arial"/>
                <w:b/>
                <w:lang w:val="sr-Latn-ME"/>
              </w:rPr>
            </w:pPr>
            <w:r w:rsidRPr="00B85749">
              <w:rPr>
                <w:rFonts w:ascii="Arial" w:hAnsi="Arial" w:cs="Arial"/>
                <w:b/>
                <w:lang w:val="sr-Latn-ME"/>
              </w:rPr>
              <w:t xml:space="preserve">Aktivnost </w:t>
            </w:r>
            <w:r w:rsidR="00156C88" w:rsidRPr="00B85749">
              <w:rPr>
                <w:rFonts w:ascii="Arial" w:hAnsi="Arial" w:cs="Arial"/>
                <w:b/>
                <w:lang w:val="sr-Latn-ME"/>
              </w:rPr>
              <w:t>3.3.</w:t>
            </w:r>
          </w:p>
        </w:tc>
        <w:tc>
          <w:tcPr>
            <w:tcW w:w="7420" w:type="dxa"/>
            <w:gridSpan w:val="3"/>
            <w:shd w:val="clear" w:color="auto" w:fill="F2F2F2" w:themeFill="background1" w:themeFillShade="F2"/>
          </w:tcPr>
          <w:p w14:paraId="0575CA67" w14:textId="55125662" w:rsidR="00156C88" w:rsidRPr="00B85749" w:rsidRDefault="00624688" w:rsidP="00156C88">
            <w:pPr>
              <w:spacing w:after="0" w:line="276" w:lineRule="auto"/>
              <w:jc w:val="both"/>
              <w:rPr>
                <w:rFonts w:ascii="Arial" w:hAnsi="Arial" w:cs="Arial"/>
                <w:b/>
                <w:lang w:val="sr-Latn-ME"/>
              </w:rPr>
            </w:pPr>
            <w:r w:rsidRPr="00B85749">
              <w:rPr>
                <w:rFonts w:ascii="Arial" w:hAnsi="Arial" w:cs="Arial"/>
                <w:b/>
                <w:lang w:val="sr-Latn-ME"/>
              </w:rPr>
              <w:t>Pružanje obuke nastavnika za 900 nastavnika osnovnih škola ISCED 1 za ključne kompetencije</w:t>
            </w:r>
          </w:p>
        </w:tc>
      </w:tr>
      <w:tr w:rsidR="00156C88" w:rsidRPr="00B85749" w14:paraId="3A778BC9" w14:textId="77777777" w:rsidTr="007B0EF3">
        <w:tc>
          <w:tcPr>
            <w:tcW w:w="1642" w:type="dxa"/>
            <w:shd w:val="clear" w:color="auto" w:fill="F2F2F2" w:themeFill="background1" w:themeFillShade="F2"/>
          </w:tcPr>
          <w:p w14:paraId="17F14CC7" w14:textId="4C673BDA" w:rsidR="00156C88" w:rsidRPr="00B85749" w:rsidRDefault="00624688" w:rsidP="00156C88">
            <w:pPr>
              <w:spacing w:after="0" w:line="276" w:lineRule="auto"/>
              <w:rPr>
                <w:rFonts w:ascii="Arial" w:hAnsi="Arial" w:cs="Arial"/>
                <w:b/>
                <w:lang w:val="sr-Latn-ME"/>
              </w:rPr>
            </w:pPr>
            <w:r w:rsidRPr="00B85749">
              <w:rPr>
                <w:rFonts w:ascii="Arial" w:hAnsi="Arial" w:cs="Arial"/>
                <w:b/>
                <w:lang w:val="sr-Latn-ME"/>
              </w:rPr>
              <w:t>Početak:</w:t>
            </w:r>
          </w:p>
        </w:tc>
        <w:tc>
          <w:tcPr>
            <w:tcW w:w="2816" w:type="dxa"/>
            <w:shd w:val="clear" w:color="auto" w:fill="F2F2F2" w:themeFill="background1" w:themeFillShade="F2"/>
          </w:tcPr>
          <w:p w14:paraId="1F1B3926" w14:textId="67EF6958" w:rsidR="00156C88" w:rsidRPr="00B85749" w:rsidRDefault="00624688" w:rsidP="00156C88">
            <w:pPr>
              <w:spacing w:after="0" w:line="276" w:lineRule="auto"/>
              <w:rPr>
                <w:rFonts w:ascii="Arial" w:hAnsi="Arial" w:cs="Arial"/>
                <w:b/>
                <w:lang w:val="sr-Latn-ME"/>
              </w:rPr>
            </w:pPr>
            <w:r w:rsidRPr="00B85749">
              <w:rPr>
                <w:rFonts w:ascii="Arial" w:hAnsi="Arial" w:cs="Arial"/>
                <w:b/>
                <w:lang w:val="sr-Latn-ME"/>
              </w:rPr>
              <w:t>Jun</w:t>
            </w:r>
            <w:r w:rsidR="00156C88" w:rsidRPr="00B85749">
              <w:rPr>
                <w:rFonts w:ascii="Arial" w:hAnsi="Arial" w:cs="Arial"/>
                <w:b/>
                <w:lang w:val="sr-Latn-ME"/>
              </w:rPr>
              <w:t xml:space="preserve"> 2020</w:t>
            </w:r>
            <w:r w:rsidRPr="00B85749">
              <w:rPr>
                <w:rFonts w:ascii="Arial" w:hAnsi="Arial" w:cs="Arial"/>
                <w:b/>
                <w:lang w:val="sr-Latn-ME"/>
              </w:rPr>
              <w:t>.</w:t>
            </w:r>
          </w:p>
        </w:tc>
        <w:tc>
          <w:tcPr>
            <w:tcW w:w="1567" w:type="dxa"/>
            <w:shd w:val="clear" w:color="auto" w:fill="F2F2F2" w:themeFill="background1" w:themeFillShade="F2"/>
          </w:tcPr>
          <w:p w14:paraId="726C2BE3" w14:textId="7F6C0654" w:rsidR="00156C88" w:rsidRPr="00B85749" w:rsidRDefault="00624688" w:rsidP="00156C88">
            <w:pPr>
              <w:spacing w:after="0" w:line="276" w:lineRule="auto"/>
              <w:rPr>
                <w:rFonts w:ascii="Arial" w:hAnsi="Arial" w:cs="Arial"/>
                <w:b/>
                <w:lang w:val="sr-Latn-ME"/>
              </w:rPr>
            </w:pPr>
            <w:r w:rsidRPr="00B85749">
              <w:rPr>
                <w:rFonts w:ascii="Arial" w:hAnsi="Arial" w:cs="Arial"/>
                <w:b/>
                <w:lang w:val="sr-Latn-ME"/>
              </w:rPr>
              <w:t>Završetak:</w:t>
            </w:r>
            <w:r w:rsidR="00156C88" w:rsidRPr="00B85749">
              <w:rPr>
                <w:rFonts w:ascii="Arial" w:hAnsi="Arial" w:cs="Arial"/>
                <w:b/>
                <w:lang w:val="sr-Latn-ME"/>
              </w:rPr>
              <w:t xml:space="preserve"> </w:t>
            </w:r>
          </w:p>
        </w:tc>
        <w:tc>
          <w:tcPr>
            <w:tcW w:w="3037" w:type="dxa"/>
            <w:shd w:val="clear" w:color="auto" w:fill="F2F2F2" w:themeFill="background1" w:themeFillShade="F2"/>
          </w:tcPr>
          <w:p w14:paraId="3ADC8F70" w14:textId="66A95060" w:rsidR="00156C88" w:rsidRPr="00B85749" w:rsidRDefault="00624688" w:rsidP="00156C88">
            <w:pPr>
              <w:spacing w:after="0" w:line="276" w:lineRule="auto"/>
              <w:rPr>
                <w:rFonts w:ascii="Arial" w:hAnsi="Arial" w:cs="Arial"/>
                <w:b/>
                <w:lang w:val="sr-Latn-ME"/>
              </w:rPr>
            </w:pPr>
            <w:r w:rsidRPr="00B85749">
              <w:rPr>
                <w:rFonts w:ascii="Arial" w:hAnsi="Arial" w:cs="Arial"/>
                <w:b/>
                <w:lang w:val="sr-Latn-ME"/>
              </w:rPr>
              <w:t>Jul</w:t>
            </w:r>
            <w:r w:rsidR="00156C88" w:rsidRPr="00B85749">
              <w:rPr>
                <w:rFonts w:ascii="Arial" w:hAnsi="Arial" w:cs="Arial"/>
                <w:b/>
                <w:lang w:val="sr-Latn-ME"/>
              </w:rPr>
              <w:t xml:space="preserve"> 2021</w:t>
            </w:r>
            <w:r w:rsidRPr="00B85749">
              <w:rPr>
                <w:rFonts w:ascii="Arial" w:hAnsi="Arial" w:cs="Arial"/>
                <w:b/>
                <w:lang w:val="sr-Latn-ME"/>
              </w:rPr>
              <w:t>.</w:t>
            </w:r>
          </w:p>
        </w:tc>
      </w:tr>
      <w:tr w:rsidR="00624688" w:rsidRPr="00B85749" w14:paraId="4CD8E4E0" w14:textId="77777777" w:rsidTr="007B0EF3">
        <w:tc>
          <w:tcPr>
            <w:tcW w:w="1642" w:type="dxa"/>
            <w:shd w:val="clear" w:color="auto" w:fill="auto"/>
          </w:tcPr>
          <w:p w14:paraId="173A7E88" w14:textId="04334CF9" w:rsidR="00624688" w:rsidRPr="00B85749" w:rsidRDefault="00624688" w:rsidP="00624688">
            <w:pPr>
              <w:spacing w:after="0" w:line="276" w:lineRule="auto"/>
              <w:rPr>
                <w:rFonts w:ascii="Arial" w:hAnsi="Arial" w:cs="Arial"/>
                <w:b/>
                <w:lang w:val="sr-Latn-ME"/>
              </w:rPr>
            </w:pPr>
            <w:r w:rsidRPr="00B85749">
              <w:rPr>
                <w:rFonts w:ascii="Arial" w:hAnsi="Arial" w:cs="Arial"/>
                <w:b/>
                <w:lang w:val="sr-Latn-ME"/>
              </w:rPr>
              <w:t>Komentari:</w:t>
            </w:r>
          </w:p>
        </w:tc>
        <w:tc>
          <w:tcPr>
            <w:tcW w:w="7420" w:type="dxa"/>
            <w:gridSpan w:val="3"/>
            <w:shd w:val="clear" w:color="auto" w:fill="auto"/>
          </w:tcPr>
          <w:p w14:paraId="3A14D916" w14:textId="019730DC" w:rsidR="00624688" w:rsidRPr="00B85749" w:rsidRDefault="00624688" w:rsidP="00624688">
            <w:pPr>
              <w:spacing w:after="0" w:line="276" w:lineRule="auto"/>
              <w:jc w:val="both"/>
              <w:rPr>
                <w:rFonts w:ascii="Roboto" w:hAnsi="Roboto" w:cs="Arial"/>
                <w:lang w:val="sr-Latn-ME"/>
              </w:rPr>
            </w:pPr>
            <w:r w:rsidRPr="00B85749">
              <w:rPr>
                <w:rFonts w:ascii="Roboto" w:hAnsi="Roboto"/>
                <w:lang w:val="sr-Latn-ME"/>
              </w:rPr>
              <w:t>Aktivnost je integrisana sa Aktivnošću 3.</w:t>
            </w:r>
            <w:r w:rsidR="0039526E">
              <w:rPr>
                <w:rFonts w:ascii="Roboto" w:hAnsi="Roboto"/>
                <w:lang w:val="sr-Latn-ME"/>
              </w:rPr>
              <w:t>2.</w:t>
            </w:r>
          </w:p>
        </w:tc>
      </w:tr>
      <w:tr w:rsidR="00624688" w:rsidRPr="00B85749" w14:paraId="4D97BE59" w14:textId="77777777" w:rsidTr="007B0EF3">
        <w:tc>
          <w:tcPr>
            <w:tcW w:w="1642" w:type="dxa"/>
            <w:shd w:val="clear" w:color="auto" w:fill="auto"/>
          </w:tcPr>
          <w:p w14:paraId="37D154F2" w14:textId="77777777" w:rsidR="00624688" w:rsidRPr="00B85749" w:rsidRDefault="00624688" w:rsidP="00624688">
            <w:pPr>
              <w:spacing w:after="0" w:line="276" w:lineRule="auto"/>
              <w:rPr>
                <w:rFonts w:ascii="Arial" w:hAnsi="Arial" w:cs="Arial"/>
                <w:b/>
                <w:lang w:val="sr-Latn-ME"/>
              </w:rPr>
            </w:pPr>
            <w:r w:rsidRPr="00B85749">
              <w:rPr>
                <w:rFonts w:ascii="Arial" w:hAnsi="Arial" w:cs="Arial"/>
                <w:b/>
                <w:lang w:val="sr-Latn-ME"/>
              </w:rPr>
              <w:t>Status:</w:t>
            </w:r>
          </w:p>
        </w:tc>
        <w:tc>
          <w:tcPr>
            <w:tcW w:w="7420" w:type="dxa"/>
            <w:gridSpan w:val="3"/>
            <w:shd w:val="clear" w:color="auto" w:fill="auto"/>
          </w:tcPr>
          <w:p w14:paraId="74B48D25" w14:textId="4FA84366" w:rsidR="00624688" w:rsidRPr="00B85749" w:rsidRDefault="00624688" w:rsidP="00624688">
            <w:pPr>
              <w:spacing w:after="0" w:line="276" w:lineRule="auto"/>
              <w:jc w:val="both"/>
              <w:rPr>
                <w:rFonts w:ascii="Roboto" w:hAnsi="Roboto" w:cs="Arial"/>
                <w:lang w:val="sr-Latn-ME"/>
              </w:rPr>
            </w:pPr>
            <w:r w:rsidRPr="00B85749">
              <w:rPr>
                <w:rFonts w:ascii="Roboto" w:hAnsi="Roboto"/>
                <w:lang w:val="sr-Latn-ME"/>
              </w:rPr>
              <w:t>U toku, stalan</w:t>
            </w:r>
          </w:p>
        </w:tc>
      </w:tr>
      <w:tr w:rsidR="00624688" w:rsidRPr="00B85749" w14:paraId="150013AF" w14:textId="77777777" w:rsidTr="007B0EF3">
        <w:tc>
          <w:tcPr>
            <w:tcW w:w="1642" w:type="dxa"/>
            <w:shd w:val="clear" w:color="auto" w:fill="auto"/>
          </w:tcPr>
          <w:p w14:paraId="516E4A8D" w14:textId="7D0A3B48" w:rsidR="00624688" w:rsidRPr="00B85749" w:rsidRDefault="00624688" w:rsidP="00624688">
            <w:pPr>
              <w:spacing w:after="0" w:line="276" w:lineRule="auto"/>
              <w:rPr>
                <w:rFonts w:ascii="Arial" w:hAnsi="Arial" w:cs="Arial"/>
                <w:b/>
                <w:lang w:val="sr-Latn-ME"/>
              </w:rPr>
            </w:pPr>
            <w:r w:rsidRPr="00B85749">
              <w:rPr>
                <w:rFonts w:ascii="Arial" w:hAnsi="Arial" w:cs="Arial"/>
                <w:b/>
                <w:lang w:val="sr-Latn-ME"/>
              </w:rPr>
              <w:t>Rezultati:</w:t>
            </w:r>
          </w:p>
        </w:tc>
        <w:tc>
          <w:tcPr>
            <w:tcW w:w="7420" w:type="dxa"/>
            <w:gridSpan w:val="3"/>
            <w:shd w:val="clear" w:color="auto" w:fill="auto"/>
          </w:tcPr>
          <w:p w14:paraId="0F2EE47C" w14:textId="6174A9F8" w:rsidR="00624688" w:rsidRPr="00B85749" w:rsidRDefault="00624688" w:rsidP="00624688">
            <w:pPr>
              <w:spacing w:after="0" w:line="276" w:lineRule="auto"/>
              <w:jc w:val="both"/>
              <w:rPr>
                <w:rFonts w:ascii="Roboto" w:hAnsi="Roboto" w:cs="Arial"/>
                <w:lang w:val="sr-Latn-ME"/>
              </w:rPr>
            </w:pPr>
            <w:r w:rsidRPr="00B85749">
              <w:rPr>
                <w:rFonts w:ascii="Roboto" w:hAnsi="Roboto"/>
                <w:lang w:val="sr-Latn-ME"/>
              </w:rPr>
              <w:t>900 nastavnika osnovnih škola ISCED 1 nivoa obučeno za ključne kompetencije - sprovedeno najmanje 45 dvodnevnih seminara</w:t>
            </w:r>
          </w:p>
        </w:tc>
      </w:tr>
      <w:tr w:rsidR="00624688" w:rsidRPr="00B85749" w14:paraId="1ABB824B" w14:textId="77777777" w:rsidTr="007B0EF3">
        <w:tc>
          <w:tcPr>
            <w:tcW w:w="1642" w:type="dxa"/>
            <w:shd w:val="clear" w:color="auto" w:fill="auto"/>
          </w:tcPr>
          <w:p w14:paraId="3EFFE19D" w14:textId="49725703" w:rsidR="00624688" w:rsidRPr="00B85749" w:rsidRDefault="00624688" w:rsidP="00624688">
            <w:pPr>
              <w:spacing w:after="0" w:line="276" w:lineRule="auto"/>
              <w:rPr>
                <w:rFonts w:ascii="Arial" w:hAnsi="Arial" w:cs="Arial"/>
                <w:b/>
                <w:lang w:val="sr-Latn-ME"/>
              </w:rPr>
            </w:pPr>
            <w:r w:rsidRPr="00B85749">
              <w:rPr>
                <w:rFonts w:ascii="Arial" w:hAnsi="Arial" w:cs="Arial"/>
                <w:b/>
                <w:lang w:val="sr-Latn-ME"/>
              </w:rPr>
              <w:t>Komentari:</w:t>
            </w:r>
          </w:p>
        </w:tc>
        <w:tc>
          <w:tcPr>
            <w:tcW w:w="7420" w:type="dxa"/>
            <w:gridSpan w:val="3"/>
            <w:shd w:val="clear" w:color="auto" w:fill="auto"/>
          </w:tcPr>
          <w:p w14:paraId="797F10FC" w14:textId="314B46F5" w:rsidR="00624688" w:rsidRPr="00B85749" w:rsidRDefault="00624688" w:rsidP="00624688">
            <w:pPr>
              <w:spacing w:after="0" w:line="276" w:lineRule="auto"/>
              <w:jc w:val="both"/>
              <w:rPr>
                <w:rFonts w:ascii="Roboto" w:hAnsi="Roboto" w:cs="Arial"/>
                <w:lang w:val="sr-Latn-ME"/>
              </w:rPr>
            </w:pPr>
            <w:r w:rsidRPr="00B85749">
              <w:rPr>
                <w:rFonts w:ascii="Roboto" w:hAnsi="Roboto"/>
                <w:lang w:val="sr-Latn-ME"/>
              </w:rPr>
              <w:t>Rezultati još nijesu postignuti, završena je samo faza planiranja.</w:t>
            </w:r>
          </w:p>
        </w:tc>
      </w:tr>
    </w:tbl>
    <w:p w14:paraId="44255CF3" w14:textId="4A7E3A20" w:rsidR="00156C88" w:rsidRPr="00B85749" w:rsidRDefault="00156C88" w:rsidP="00DD5CB7">
      <w:pPr>
        <w:rPr>
          <w:rFonts w:ascii="Arial" w:hAnsi="Arial" w:cs="Arial"/>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753"/>
        <w:gridCol w:w="1567"/>
        <w:gridCol w:w="3037"/>
      </w:tblGrid>
      <w:tr w:rsidR="00156C88" w:rsidRPr="00B85749" w14:paraId="5DC0EF06" w14:textId="77777777" w:rsidTr="00624419">
        <w:tc>
          <w:tcPr>
            <w:tcW w:w="1705" w:type="dxa"/>
            <w:shd w:val="clear" w:color="auto" w:fill="F2F2F2" w:themeFill="background1" w:themeFillShade="F2"/>
          </w:tcPr>
          <w:p w14:paraId="042C73CF" w14:textId="463B04D1" w:rsidR="00156C88" w:rsidRPr="00B85749" w:rsidRDefault="00624688" w:rsidP="00156C88">
            <w:pPr>
              <w:spacing w:after="0" w:line="276" w:lineRule="auto"/>
              <w:rPr>
                <w:rFonts w:ascii="Arial" w:hAnsi="Arial" w:cs="Arial"/>
                <w:b/>
                <w:lang w:val="sr-Latn-ME"/>
              </w:rPr>
            </w:pPr>
            <w:r w:rsidRPr="00B85749">
              <w:rPr>
                <w:rFonts w:ascii="Arial" w:hAnsi="Arial" w:cs="Arial"/>
                <w:b/>
                <w:lang w:val="sr-Latn-ME"/>
              </w:rPr>
              <w:lastRenderedPageBreak/>
              <w:t>Aktivnost</w:t>
            </w:r>
            <w:r w:rsidR="00156C88" w:rsidRPr="00B85749">
              <w:rPr>
                <w:rFonts w:ascii="Arial" w:hAnsi="Arial" w:cs="Arial"/>
                <w:b/>
                <w:lang w:val="sr-Latn-ME"/>
              </w:rPr>
              <w:t xml:space="preserve"> 3.4.</w:t>
            </w:r>
          </w:p>
        </w:tc>
        <w:tc>
          <w:tcPr>
            <w:tcW w:w="7357" w:type="dxa"/>
            <w:gridSpan w:val="3"/>
            <w:shd w:val="clear" w:color="auto" w:fill="F2F2F2" w:themeFill="background1" w:themeFillShade="F2"/>
            <w:vAlign w:val="center"/>
          </w:tcPr>
          <w:p w14:paraId="38638A64" w14:textId="2BA146BF" w:rsidR="00156C88" w:rsidRPr="00B85749" w:rsidRDefault="00624688" w:rsidP="00156C88">
            <w:pPr>
              <w:spacing w:after="0" w:line="276" w:lineRule="auto"/>
              <w:jc w:val="both"/>
              <w:rPr>
                <w:rFonts w:ascii="Arial" w:hAnsi="Arial" w:cs="Arial"/>
                <w:b/>
                <w:lang w:val="sr-Latn-ME"/>
              </w:rPr>
            </w:pPr>
            <w:r w:rsidRPr="00B85749">
              <w:rPr>
                <w:rFonts w:ascii="Arial" w:hAnsi="Arial" w:cs="Arial"/>
                <w:b/>
                <w:lang w:val="sr-Latn-ME"/>
              </w:rPr>
              <w:t>Podržati obuke, razviti i redovno održavati on-line platformu za podršku obuci nastavnika i vršnjačkom učenju kroz razmenu prakse</w:t>
            </w:r>
          </w:p>
        </w:tc>
      </w:tr>
      <w:tr w:rsidR="00156C88" w:rsidRPr="00B85749" w14:paraId="76BF6639" w14:textId="77777777" w:rsidTr="00624419">
        <w:tc>
          <w:tcPr>
            <w:tcW w:w="1705" w:type="dxa"/>
            <w:shd w:val="clear" w:color="auto" w:fill="F2F2F2" w:themeFill="background1" w:themeFillShade="F2"/>
          </w:tcPr>
          <w:p w14:paraId="4D9EAB12" w14:textId="7492F335" w:rsidR="00156C88" w:rsidRPr="00B85749" w:rsidRDefault="00624688" w:rsidP="00156C88">
            <w:pPr>
              <w:spacing w:after="0" w:line="276" w:lineRule="auto"/>
              <w:rPr>
                <w:rFonts w:ascii="Arial" w:hAnsi="Arial" w:cs="Arial"/>
                <w:b/>
                <w:lang w:val="sr-Latn-ME"/>
              </w:rPr>
            </w:pPr>
            <w:r w:rsidRPr="00B85749">
              <w:rPr>
                <w:rFonts w:ascii="Arial" w:hAnsi="Arial" w:cs="Arial"/>
                <w:b/>
                <w:lang w:val="sr-Latn-ME"/>
              </w:rPr>
              <w:t>Početak:</w:t>
            </w:r>
          </w:p>
        </w:tc>
        <w:tc>
          <w:tcPr>
            <w:tcW w:w="2753" w:type="dxa"/>
            <w:shd w:val="clear" w:color="auto" w:fill="F2F2F2" w:themeFill="background1" w:themeFillShade="F2"/>
            <w:vAlign w:val="center"/>
          </w:tcPr>
          <w:p w14:paraId="5B15AEF9" w14:textId="4521B401" w:rsidR="00156C88" w:rsidRPr="00B85749" w:rsidRDefault="00156C88" w:rsidP="00156C88">
            <w:pPr>
              <w:spacing w:after="0" w:line="276" w:lineRule="auto"/>
              <w:rPr>
                <w:rFonts w:ascii="Arial" w:hAnsi="Arial" w:cs="Arial"/>
                <w:b/>
                <w:lang w:val="sr-Latn-ME"/>
              </w:rPr>
            </w:pPr>
            <w:r w:rsidRPr="00B85749">
              <w:rPr>
                <w:rFonts w:ascii="Arial" w:hAnsi="Arial" w:cs="Arial"/>
                <w:b/>
                <w:lang w:val="sr-Latn-ME"/>
              </w:rPr>
              <w:t>Mar</w:t>
            </w:r>
            <w:r w:rsidR="00624688" w:rsidRPr="00B85749">
              <w:rPr>
                <w:rFonts w:ascii="Arial" w:hAnsi="Arial" w:cs="Arial"/>
                <w:b/>
                <w:lang w:val="sr-Latn-ME"/>
              </w:rPr>
              <w:t>t</w:t>
            </w:r>
            <w:r w:rsidRPr="00B85749">
              <w:rPr>
                <w:rFonts w:ascii="Arial" w:hAnsi="Arial" w:cs="Arial"/>
                <w:b/>
                <w:lang w:val="sr-Latn-ME"/>
              </w:rPr>
              <w:t xml:space="preserve"> 2020</w:t>
            </w:r>
            <w:r w:rsidR="00624688" w:rsidRPr="00B85749">
              <w:rPr>
                <w:rFonts w:ascii="Arial" w:hAnsi="Arial" w:cs="Arial"/>
                <w:b/>
                <w:lang w:val="sr-Latn-ME"/>
              </w:rPr>
              <w:t>.</w:t>
            </w:r>
          </w:p>
        </w:tc>
        <w:tc>
          <w:tcPr>
            <w:tcW w:w="1567" w:type="dxa"/>
            <w:shd w:val="clear" w:color="auto" w:fill="F2F2F2" w:themeFill="background1" w:themeFillShade="F2"/>
            <w:vAlign w:val="center"/>
          </w:tcPr>
          <w:p w14:paraId="69E673B3" w14:textId="2F78B096" w:rsidR="00156C88" w:rsidRPr="00B85749" w:rsidRDefault="00624688" w:rsidP="00156C88">
            <w:pPr>
              <w:spacing w:after="0" w:line="276" w:lineRule="auto"/>
              <w:rPr>
                <w:rFonts w:ascii="Arial" w:hAnsi="Arial" w:cs="Arial"/>
                <w:b/>
                <w:lang w:val="sr-Latn-ME"/>
              </w:rPr>
            </w:pPr>
            <w:r w:rsidRPr="00B85749">
              <w:rPr>
                <w:rFonts w:ascii="Arial" w:hAnsi="Arial" w:cs="Arial"/>
                <w:b/>
                <w:lang w:val="sr-Latn-ME"/>
              </w:rPr>
              <w:t>Završetak:</w:t>
            </w:r>
          </w:p>
        </w:tc>
        <w:tc>
          <w:tcPr>
            <w:tcW w:w="3037" w:type="dxa"/>
            <w:shd w:val="clear" w:color="auto" w:fill="F2F2F2" w:themeFill="background1" w:themeFillShade="F2"/>
            <w:vAlign w:val="center"/>
          </w:tcPr>
          <w:p w14:paraId="48F193C9" w14:textId="390364BA" w:rsidR="00156C88" w:rsidRPr="00B85749" w:rsidRDefault="00624688" w:rsidP="00156C88">
            <w:pPr>
              <w:spacing w:after="0" w:line="276" w:lineRule="auto"/>
              <w:rPr>
                <w:rFonts w:ascii="Arial" w:hAnsi="Arial" w:cs="Arial"/>
                <w:b/>
                <w:lang w:val="sr-Latn-ME"/>
              </w:rPr>
            </w:pPr>
            <w:r w:rsidRPr="00B85749">
              <w:rPr>
                <w:rFonts w:ascii="Arial" w:hAnsi="Arial" w:cs="Arial"/>
                <w:b/>
                <w:lang w:val="sr-Latn-ME"/>
              </w:rPr>
              <w:t>Jul</w:t>
            </w:r>
            <w:r w:rsidR="00156C88" w:rsidRPr="00B85749">
              <w:rPr>
                <w:rFonts w:ascii="Arial" w:hAnsi="Arial" w:cs="Arial"/>
                <w:b/>
                <w:lang w:val="sr-Latn-ME"/>
              </w:rPr>
              <w:t xml:space="preserve"> 2021</w:t>
            </w:r>
            <w:r w:rsidRPr="00B85749">
              <w:rPr>
                <w:rFonts w:ascii="Arial" w:hAnsi="Arial" w:cs="Arial"/>
                <w:b/>
                <w:lang w:val="sr-Latn-ME"/>
              </w:rPr>
              <w:t>.</w:t>
            </w:r>
          </w:p>
        </w:tc>
      </w:tr>
      <w:tr w:rsidR="00156C88" w:rsidRPr="00B85749" w14:paraId="157B7C01" w14:textId="77777777" w:rsidTr="00624419">
        <w:tc>
          <w:tcPr>
            <w:tcW w:w="1705" w:type="dxa"/>
            <w:shd w:val="clear" w:color="auto" w:fill="auto"/>
          </w:tcPr>
          <w:p w14:paraId="27C1A19A" w14:textId="660F29FA" w:rsidR="00156C88" w:rsidRPr="00B85749" w:rsidRDefault="00624688" w:rsidP="007B0EF3">
            <w:pPr>
              <w:spacing w:after="0" w:line="276" w:lineRule="auto"/>
              <w:rPr>
                <w:rFonts w:ascii="Arial" w:hAnsi="Arial" w:cs="Arial"/>
                <w:b/>
                <w:lang w:val="sr-Latn-ME"/>
              </w:rPr>
            </w:pPr>
            <w:r w:rsidRPr="00B85749">
              <w:rPr>
                <w:rFonts w:ascii="Arial" w:hAnsi="Arial" w:cs="Arial"/>
                <w:b/>
                <w:lang w:val="sr-Latn-ME"/>
              </w:rPr>
              <w:t>Komentari:</w:t>
            </w:r>
          </w:p>
        </w:tc>
        <w:tc>
          <w:tcPr>
            <w:tcW w:w="7357" w:type="dxa"/>
            <w:gridSpan w:val="3"/>
            <w:shd w:val="clear" w:color="auto" w:fill="auto"/>
          </w:tcPr>
          <w:p w14:paraId="525FF3C6" w14:textId="2621BF9E" w:rsidR="00624688" w:rsidRPr="00B85749" w:rsidRDefault="00624688" w:rsidP="00624688">
            <w:pPr>
              <w:spacing w:before="100" w:after="100" w:line="276" w:lineRule="auto"/>
              <w:jc w:val="both"/>
              <w:rPr>
                <w:rFonts w:ascii="Arial" w:hAnsi="Arial" w:cs="Arial"/>
                <w:lang w:val="sr-Latn-ME"/>
              </w:rPr>
            </w:pPr>
            <w:r w:rsidRPr="00B85749">
              <w:rPr>
                <w:rFonts w:ascii="Arial" w:hAnsi="Arial" w:cs="Arial"/>
                <w:lang w:val="sr-Latn-ME"/>
              </w:rPr>
              <w:t xml:space="preserve">Izrađen je ToR za veb-platformu, izvršena je nabavka i ponuđač je ugovoren za razvoj veb platforme. Platforma je postavljena i potpuno je funkcionalna, dostupna je na </w:t>
            </w:r>
            <w:hyperlink r:id="rId16" w:history="1">
              <w:r w:rsidRPr="00B85749">
                <w:rPr>
                  <w:rStyle w:val="Hyperlink"/>
                  <w:rFonts w:ascii="Arial" w:hAnsi="Arial"/>
                  <w:sz w:val="22"/>
                  <w:lang w:val="sr-Latn-ME" w:eastAsia="en-US"/>
                </w:rPr>
                <w:t>www.ikces.me</w:t>
              </w:r>
            </w:hyperlink>
            <w:r w:rsidRPr="00B85749">
              <w:rPr>
                <w:rFonts w:ascii="Arial" w:hAnsi="Arial" w:cs="Arial"/>
                <w:lang w:val="sr-Latn-ME"/>
              </w:rPr>
              <w:t>.</w:t>
            </w:r>
          </w:p>
          <w:p w14:paraId="4A616564" w14:textId="4617E5B8" w:rsidR="00D240DB" w:rsidRPr="00B85749" w:rsidRDefault="00624688" w:rsidP="00624688">
            <w:pPr>
              <w:spacing w:before="100" w:after="100" w:line="276" w:lineRule="auto"/>
              <w:jc w:val="both"/>
              <w:rPr>
                <w:rFonts w:ascii="Arial" w:hAnsi="Arial" w:cs="Arial"/>
                <w:lang w:val="sr-Latn-ME"/>
              </w:rPr>
            </w:pPr>
            <w:r w:rsidRPr="00B85749">
              <w:rPr>
                <w:rFonts w:ascii="Arial" w:hAnsi="Arial" w:cs="Arial"/>
                <w:lang w:val="sr-Latn-ME"/>
              </w:rPr>
              <w:t>Radionice sa direktorima škola integrisane su sa sprovođenjem aktivnosti 4.2, prva grupa radionica održana je u junu 2020.</w:t>
            </w:r>
          </w:p>
        </w:tc>
      </w:tr>
      <w:tr w:rsidR="00156C88" w:rsidRPr="00B85749" w14:paraId="4436C93A" w14:textId="77777777" w:rsidTr="00624419">
        <w:tc>
          <w:tcPr>
            <w:tcW w:w="1705" w:type="dxa"/>
            <w:shd w:val="clear" w:color="auto" w:fill="auto"/>
          </w:tcPr>
          <w:p w14:paraId="3D510190" w14:textId="77777777" w:rsidR="00156C88" w:rsidRPr="00B85749" w:rsidRDefault="00156C88" w:rsidP="007B0EF3">
            <w:pPr>
              <w:spacing w:after="0" w:line="276" w:lineRule="auto"/>
              <w:rPr>
                <w:rFonts w:ascii="Arial" w:hAnsi="Arial" w:cs="Arial"/>
                <w:b/>
                <w:lang w:val="sr-Latn-ME"/>
              </w:rPr>
            </w:pPr>
            <w:r w:rsidRPr="00B85749">
              <w:rPr>
                <w:rFonts w:ascii="Arial" w:hAnsi="Arial" w:cs="Arial"/>
                <w:b/>
                <w:lang w:val="sr-Latn-ME"/>
              </w:rPr>
              <w:t>Status:</w:t>
            </w:r>
          </w:p>
        </w:tc>
        <w:tc>
          <w:tcPr>
            <w:tcW w:w="7357" w:type="dxa"/>
            <w:gridSpan w:val="3"/>
            <w:shd w:val="clear" w:color="auto" w:fill="auto"/>
          </w:tcPr>
          <w:p w14:paraId="67B5CAED" w14:textId="1105248C" w:rsidR="00156C88" w:rsidRPr="00B85749" w:rsidRDefault="00624688" w:rsidP="007B0EF3">
            <w:pPr>
              <w:spacing w:after="0" w:line="276" w:lineRule="auto"/>
              <w:jc w:val="both"/>
              <w:rPr>
                <w:rFonts w:ascii="Arial" w:hAnsi="Arial" w:cs="Arial"/>
                <w:lang w:val="sr-Latn-ME"/>
              </w:rPr>
            </w:pPr>
            <w:r w:rsidRPr="00B85749">
              <w:rPr>
                <w:rFonts w:ascii="Arial" w:hAnsi="Arial" w:cs="Arial"/>
                <w:lang w:val="sr-Latn-ME"/>
              </w:rPr>
              <w:t xml:space="preserve">U toku </w:t>
            </w:r>
          </w:p>
        </w:tc>
      </w:tr>
      <w:tr w:rsidR="00156C88" w:rsidRPr="00B85749" w14:paraId="7CF9546D" w14:textId="77777777" w:rsidTr="00624419">
        <w:tc>
          <w:tcPr>
            <w:tcW w:w="1705" w:type="dxa"/>
            <w:shd w:val="clear" w:color="auto" w:fill="auto"/>
          </w:tcPr>
          <w:p w14:paraId="04D29BD4" w14:textId="37727147" w:rsidR="00156C88" w:rsidRPr="00B85749" w:rsidRDefault="00624688" w:rsidP="007B0EF3">
            <w:pPr>
              <w:spacing w:after="0" w:line="276" w:lineRule="auto"/>
              <w:rPr>
                <w:rFonts w:ascii="Arial" w:hAnsi="Arial" w:cs="Arial"/>
                <w:b/>
                <w:lang w:val="sr-Latn-ME"/>
              </w:rPr>
            </w:pPr>
            <w:r w:rsidRPr="00B85749">
              <w:rPr>
                <w:rFonts w:ascii="Arial" w:hAnsi="Arial" w:cs="Arial"/>
                <w:b/>
                <w:lang w:val="sr-Latn-ME"/>
              </w:rPr>
              <w:t>Rezultati:</w:t>
            </w:r>
          </w:p>
        </w:tc>
        <w:tc>
          <w:tcPr>
            <w:tcW w:w="7357" w:type="dxa"/>
            <w:gridSpan w:val="3"/>
            <w:shd w:val="clear" w:color="auto" w:fill="auto"/>
          </w:tcPr>
          <w:p w14:paraId="67BD7BD2" w14:textId="77777777" w:rsidR="00624688" w:rsidRPr="00B85749" w:rsidRDefault="00624688" w:rsidP="004808D3">
            <w:pPr>
              <w:pStyle w:val="ListParagraph"/>
              <w:numPr>
                <w:ilvl w:val="0"/>
                <w:numId w:val="27"/>
              </w:numPr>
              <w:spacing w:after="0" w:line="276" w:lineRule="auto"/>
              <w:rPr>
                <w:rFonts w:ascii="Arial" w:hAnsi="Arial"/>
                <w:lang w:val="sr-Latn-ME"/>
              </w:rPr>
            </w:pPr>
            <w:r w:rsidRPr="00B85749">
              <w:rPr>
                <w:rFonts w:ascii="Arial" w:hAnsi="Arial"/>
                <w:lang w:val="sr-Latn-ME"/>
              </w:rPr>
              <w:t>Organizovane radionice sa direktorima škola</w:t>
            </w:r>
          </w:p>
          <w:p w14:paraId="1EB0BAC2" w14:textId="781D08A8" w:rsidR="00156C88" w:rsidRPr="00B85749" w:rsidRDefault="00624688" w:rsidP="004808D3">
            <w:pPr>
              <w:pStyle w:val="ListParagraph"/>
              <w:numPr>
                <w:ilvl w:val="0"/>
                <w:numId w:val="27"/>
              </w:numPr>
              <w:spacing w:after="0" w:line="276" w:lineRule="auto"/>
              <w:rPr>
                <w:rFonts w:ascii="Arial" w:hAnsi="Arial"/>
                <w:lang w:val="sr-Latn-ME"/>
              </w:rPr>
            </w:pPr>
            <w:r w:rsidRPr="00B85749">
              <w:rPr>
                <w:rFonts w:ascii="Arial" w:hAnsi="Arial"/>
                <w:lang w:val="sr-Latn-ME"/>
              </w:rPr>
              <w:t>Vršnjačko učenje i razmjena prakse podržani putem mrežne platforme i promotivnog događaja</w:t>
            </w:r>
          </w:p>
        </w:tc>
      </w:tr>
      <w:tr w:rsidR="00156C88" w:rsidRPr="00B85749" w14:paraId="66DEB9B4" w14:textId="77777777" w:rsidTr="00624419">
        <w:tc>
          <w:tcPr>
            <w:tcW w:w="1705" w:type="dxa"/>
            <w:shd w:val="clear" w:color="auto" w:fill="auto"/>
          </w:tcPr>
          <w:p w14:paraId="0428E365" w14:textId="607ECEC9" w:rsidR="00156C88" w:rsidRPr="00B85749" w:rsidRDefault="00624688" w:rsidP="007B0EF3">
            <w:pPr>
              <w:spacing w:after="0" w:line="276" w:lineRule="auto"/>
              <w:rPr>
                <w:rFonts w:ascii="Arial" w:hAnsi="Arial" w:cs="Arial"/>
                <w:b/>
                <w:lang w:val="sr-Latn-ME"/>
              </w:rPr>
            </w:pPr>
            <w:r w:rsidRPr="00B85749">
              <w:rPr>
                <w:rFonts w:ascii="Arial" w:hAnsi="Arial" w:cs="Arial"/>
                <w:b/>
                <w:lang w:val="sr-Latn-ME"/>
              </w:rPr>
              <w:t>Komentari:</w:t>
            </w:r>
          </w:p>
        </w:tc>
        <w:tc>
          <w:tcPr>
            <w:tcW w:w="7357" w:type="dxa"/>
            <w:gridSpan w:val="3"/>
            <w:shd w:val="clear" w:color="auto" w:fill="auto"/>
          </w:tcPr>
          <w:p w14:paraId="2FA84EAB" w14:textId="74AC5DD9" w:rsidR="00156C88" w:rsidRPr="00B85749" w:rsidRDefault="00624688" w:rsidP="007B0EF3">
            <w:pPr>
              <w:spacing w:after="0" w:line="276" w:lineRule="auto"/>
              <w:jc w:val="both"/>
              <w:rPr>
                <w:rFonts w:ascii="Arial" w:hAnsi="Arial" w:cs="Arial"/>
                <w:lang w:val="sr-Latn-ME"/>
              </w:rPr>
            </w:pPr>
            <w:r w:rsidRPr="00B85749">
              <w:rPr>
                <w:rFonts w:ascii="Arial" w:hAnsi="Arial" w:cs="Arial"/>
                <w:lang w:val="sr-Latn-ME"/>
              </w:rPr>
              <w:t>Rezultati djelimično ostvareni.</w:t>
            </w:r>
          </w:p>
        </w:tc>
      </w:tr>
    </w:tbl>
    <w:p w14:paraId="6788BFA1" w14:textId="77777777" w:rsidR="00156C88" w:rsidRPr="00B85749" w:rsidRDefault="00156C88" w:rsidP="00DD5CB7">
      <w:pPr>
        <w:rPr>
          <w:rFonts w:ascii="Arial" w:hAnsi="Arial" w:cs="Arial"/>
          <w:lang w:val="sr-Latn-ME"/>
        </w:rPr>
      </w:pPr>
    </w:p>
    <w:p w14:paraId="1DE5344B" w14:textId="2F0E9208" w:rsidR="00DD5CB7" w:rsidRPr="00B85749" w:rsidRDefault="00B9707E" w:rsidP="00DD5CB7">
      <w:pPr>
        <w:pStyle w:val="Heading3"/>
        <w:numPr>
          <w:ilvl w:val="1"/>
          <w:numId w:val="3"/>
        </w:numPr>
        <w:rPr>
          <w:rFonts w:ascii="Arial" w:hAnsi="Arial" w:cs="Arial"/>
          <w:sz w:val="22"/>
          <w:szCs w:val="22"/>
          <w:lang w:val="sr-Latn-ME"/>
        </w:rPr>
      </w:pPr>
      <w:bookmarkStart w:id="13" w:name="_Toc53078373"/>
      <w:bookmarkStart w:id="14" w:name="_Toc37056102"/>
      <w:r w:rsidRPr="00B85749">
        <w:rPr>
          <w:rFonts w:ascii="Arial" w:hAnsi="Arial" w:cs="Arial"/>
          <w:sz w:val="22"/>
          <w:szCs w:val="22"/>
          <w:lang w:val="sr-Latn-ME"/>
        </w:rPr>
        <w:t>Aktivnosti po</w:t>
      </w:r>
      <w:r w:rsidR="005606A2">
        <w:rPr>
          <w:rFonts w:ascii="Arial" w:hAnsi="Arial" w:cs="Arial"/>
          <w:sz w:val="22"/>
          <w:szCs w:val="22"/>
          <w:lang w:val="sr-Latn-ME"/>
        </w:rPr>
        <w:t>d</w:t>
      </w:r>
      <w:r w:rsidRPr="00B85749">
        <w:rPr>
          <w:rFonts w:ascii="Arial" w:hAnsi="Arial" w:cs="Arial"/>
          <w:sz w:val="22"/>
          <w:szCs w:val="22"/>
          <w:lang w:val="sr-Latn-ME"/>
        </w:rPr>
        <w:t xml:space="preserve"> Komponentom 4</w:t>
      </w:r>
      <w:bookmarkEnd w:id="13"/>
      <w:r w:rsidRPr="00B85749">
        <w:rPr>
          <w:rFonts w:ascii="Arial" w:hAnsi="Arial" w:cs="Arial"/>
          <w:sz w:val="22"/>
          <w:szCs w:val="22"/>
          <w:lang w:val="sr-Latn-ME"/>
        </w:rPr>
        <w:t xml:space="preserve"> </w:t>
      </w:r>
      <w:bookmarkEnd w:id="14"/>
    </w:p>
    <w:p w14:paraId="7D13F370" w14:textId="77777777" w:rsidR="00DD5CB7" w:rsidRPr="00B85749" w:rsidRDefault="00DD5CB7" w:rsidP="00DD5CB7">
      <w:pPr>
        <w:rPr>
          <w:rFonts w:ascii="Arial" w:hAnsi="Arial" w:cs="Arial"/>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753"/>
        <w:gridCol w:w="1427"/>
        <w:gridCol w:w="3177"/>
      </w:tblGrid>
      <w:tr w:rsidR="00DD5CB7" w:rsidRPr="00B85749" w14:paraId="0E745E5A" w14:textId="77777777" w:rsidTr="00624419">
        <w:tc>
          <w:tcPr>
            <w:tcW w:w="1705" w:type="dxa"/>
            <w:shd w:val="clear" w:color="auto" w:fill="F2F2F2" w:themeFill="background1" w:themeFillShade="F2"/>
            <w:vAlign w:val="center"/>
          </w:tcPr>
          <w:p w14:paraId="016F19DC" w14:textId="3DCA7261" w:rsidR="00DD5CB7" w:rsidRPr="00B85749" w:rsidRDefault="00624688" w:rsidP="00F9307C">
            <w:pPr>
              <w:shd w:val="clear" w:color="auto" w:fill="F2F2F2" w:themeFill="background1" w:themeFillShade="F2"/>
              <w:spacing w:after="0" w:line="276" w:lineRule="auto"/>
              <w:rPr>
                <w:rFonts w:ascii="Arial" w:hAnsi="Arial" w:cs="Arial"/>
                <w:b/>
                <w:lang w:val="sr-Latn-ME"/>
              </w:rPr>
            </w:pPr>
            <w:r w:rsidRPr="00B85749">
              <w:rPr>
                <w:rFonts w:ascii="Arial" w:hAnsi="Arial" w:cs="Arial"/>
                <w:b/>
                <w:lang w:val="sr-Latn-ME"/>
              </w:rPr>
              <w:t>Aktivnost</w:t>
            </w:r>
            <w:r w:rsidR="00DD5CB7" w:rsidRPr="00B85749">
              <w:rPr>
                <w:rFonts w:ascii="Arial" w:hAnsi="Arial" w:cs="Arial"/>
                <w:b/>
                <w:lang w:val="sr-Latn-ME"/>
              </w:rPr>
              <w:t xml:space="preserve"> 4.1.</w:t>
            </w:r>
          </w:p>
        </w:tc>
        <w:tc>
          <w:tcPr>
            <w:tcW w:w="7357" w:type="dxa"/>
            <w:gridSpan w:val="3"/>
            <w:shd w:val="clear" w:color="auto" w:fill="F2F2F2" w:themeFill="background1" w:themeFillShade="F2"/>
            <w:vAlign w:val="center"/>
          </w:tcPr>
          <w:p w14:paraId="1E3FBE4D" w14:textId="0D561C5C" w:rsidR="00DD5CB7" w:rsidRPr="00B85749" w:rsidRDefault="00B9707E" w:rsidP="00F9307C">
            <w:pPr>
              <w:shd w:val="clear" w:color="auto" w:fill="F2F2F2" w:themeFill="background1" w:themeFillShade="F2"/>
              <w:spacing w:after="0" w:line="276" w:lineRule="auto"/>
              <w:jc w:val="both"/>
              <w:rPr>
                <w:rFonts w:ascii="Arial" w:hAnsi="Arial" w:cs="Arial"/>
                <w:b/>
                <w:lang w:val="sr-Latn-ME"/>
              </w:rPr>
            </w:pPr>
            <w:r w:rsidRPr="00B85749">
              <w:rPr>
                <w:rFonts w:ascii="Arial" w:hAnsi="Arial" w:cs="Arial"/>
                <w:b/>
                <w:lang w:val="sr-Latn-ME"/>
              </w:rPr>
              <w:t>Razvoj i uvođenje ključnih indikatora kompetencija u metodologiju i reviziju osiguranja kvaliteta, te poboljšanje odgovarajućih kriterijuma i procesa za internu i eksternu evaluaciju</w:t>
            </w:r>
          </w:p>
        </w:tc>
      </w:tr>
      <w:tr w:rsidR="00DD5CB7" w:rsidRPr="00B85749" w14:paraId="2C8B40F6" w14:textId="77777777" w:rsidTr="00624419">
        <w:tc>
          <w:tcPr>
            <w:tcW w:w="1705" w:type="dxa"/>
            <w:shd w:val="clear" w:color="auto" w:fill="F2F2F2" w:themeFill="background1" w:themeFillShade="F2"/>
            <w:vAlign w:val="center"/>
          </w:tcPr>
          <w:p w14:paraId="21546186" w14:textId="5C98B115" w:rsidR="00DD5CB7" w:rsidRPr="00B85749" w:rsidRDefault="00624688" w:rsidP="00F9307C">
            <w:pPr>
              <w:shd w:val="clear" w:color="auto" w:fill="F2F2F2" w:themeFill="background1" w:themeFillShade="F2"/>
              <w:spacing w:after="0" w:line="276" w:lineRule="auto"/>
              <w:rPr>
                <w:rFonts w:ascii="Arial" w:hAnsi="Arial" w:cs="Arial"/>
                <w:b/>
                <w:lang w:val="sr-Latn-ME"/>
              </w:rPr>
            </w:pPr>
            <w:r w:rsidRPr="00B85749">
              <w:rPr>
                <w:rFonts w:ascii="Arial" w:hAnsi="Arial" w:cs="Arial"/>
                <w:b/>
                <w:lang w:val="sr-Latn-ME"/>
              </w:rPr>
              <w:t>Početak:</w:t>
            </w:r>
          </w:p>
        </w:tc>
        <w:tc>
          <w:tcPr>
            <w:tcW w:w="2753" w:type="dxa"/>
            <w:shd w:val="clear" w:color="auto" w:fill="F2F2F2" w:themeFill="background1" w:themeFillShade="F2"/>
            <w:vAlign w:val="center"/>
          </w:tcPr>
          <w:p w14:paraId="3D2E2410" w14:textId="48ABFF9A" w:rsidR="00DD5CB7" w:rsidRPr="00B85749" w:rsidRDefault="00B9707E" w:rsidP="00F9307C">
            <w:pPr>
              <w:shd w:val="clear" w:color="auto" w:fill="F2F2F2" w:themeFill="background1" w:themeFillShade="F2"/>
              <w:spacing w:after="0" w:line="276" w:lineRule="auto"/>
              <w:rPr>
                <w:rFonts w:ascii="Arial" w:hAnsi="Arial" w:cs="Arial"/>
                <w:b/>
                <w:lang w:val="sr-Latn-ME"/>
              </w:rPr>
            </w:pPr>
            <w:r w:rsidRPr="00B85749">
              <w:rPr>
                <w:rFonts w:ascii="Arial" w:hAnsi="Arial" w:cs="Arial"/>
                <w:b/>
                <w:lang w:val="sr-Latn-ME"/>
              </w:rPr>
              <w:t>Novembar</w:t>
            </w:r>
            <w:r w:rsidR="00DD5CB7" w:rsidRPr="00B85749">
              <w:rPr>
                <w:rFonts w:ascii="Arial" w:hAnsi="Arial" w:cs="Arial"/>
                <w:b/>
                <w:lang w:val="sr-Latn-ME"/>
              </w:rPr>
              <w:t xml:space="preserve"> 2019</w:t>
            </w:r>
            <w:r w:rsidRPr="00B85749">
              <w:rPr>
                <w:rFonts w:ascii="Arial" w:hAnsi="Arial" w:cs="Arial"/>
                <w:b/>
                <w:lang w:val="sr-Latn-ME"/>
              </w:rPr>
              <w:t>.</w:t>
            </w:r>
          </w:p>
        </w:tc>
        <w:tc>
          <w:tcPr>
            <w:tcW w:w="1427" w:type="dxa"/>
            <w:shd w:val="clear" w:color="auto" w:fill="F2F2F2" w:themeFill="background1" w:themeFillShade="F2"/>
            <w:vAlign w:val="center"/>
          </w:tcPr>
          <w:p w14:paraId="2E2A5BDC" w14:textId="61958B07" w:rsidR="00DD5CB7" w:rsidRPr="00B85749" w:rsidRDefault="00624688" w:rsidP="00F9307C">
            <w:pPr>
              <w:shd w:val="clear" w:color="auto" w:fill="F2F2F2" w:themeFill="background1" w:themeFillShade="F2"/>
              <w:spacing w:after="0" w:line="276" w:lineRule="auto"/>
              <w:rPr>
                <w:rFonts w:ascii="Arial" w:hAnsi="Arial" w:cs="Arial"/>
                <w:b/>
                <w:lang w:val="sr-Latn-ME"/>
              </w:rPr>
            </w:pPr>
            <w:r w:rsidRPr="00B85749">
              <w:rPr>
                <w:rFonts w:ascii="Arial" w:hAnsi="Arial" w:cs="Arial"/>
                <w:b/>
                <w:lang w:val="sr-Latn-ME"/>
              </w:rPr>
              <w:t>Završetak:</w:t>
            </w:r>
          </w:p>
        </w:tc>
        <w:tc>
          <w:tcPr>
            <w:tcW w:w="3177" w:type="dxa"/>
            <w:shd w:val="clear" w:color="auto" w:fill="F2F2F2" w:themeFill="background1" w:themeFillShade="F2"/>
            <w:vAlign w:val="center"/>
          </w:tcPr>
          <w:p w14:paraId="2A12C138" w14:textId="3214DF6F" w:rsidR="00DD5CB7" w:rsidRPr="00B85749" w:rsidRDefault="00351B6E" w:rsidP="00F9307C">
            <w:pPr>
              <w:shd w:val="clear" w:color="auto" w:fill="F2F2F2" w:themeFill="background1" w:themeFillShade="F2"/>
              <w:spacing w:after="0" w:line="276" w:lineRule="auto"/>
              <w:rPr>
                <w:rFonts w:ascii="Arial" w:hAnsi="Arial" w:cs="Arial"/>
                <w:b/>
                <w:lang w:val="sr-Latn-ME"/>
              </w:rPr>
            </w:pPr>
            <w:r>
              <w:rPr>
                <w:rFonts w:ascii="Arial" w:hAnsi="Arial" w:cs="Arial"/>
                <w:b/>
                <w:lang w:val="sr-Latn-ME"/>
              </w:rPr>
              <w:t>juli</w:t>
            </w:r>
            <w:r w:rsidR="0039526E">
              <w:rPr>
                <w:rFonts w:ascii="Arial" w:hAnsi="Arial" w:cs="Arial"/>
                <w:b/>
                <w:lang w:val="sr-Latn-ME"/>
              </w:rPr>
              <w:t xml:space="preserve"> 2021.</w:t>
            </w:r>
            <w:r w:rsidR="0039526E">
              <w:rPr>
                <w:rStyle w:val="FootnoteReference"/>
                <w:rFonts w:cs="Arial"/>
                <w:b/>
                <w:lang w:val="sr-Latn-ME"/>
              </w:rPr>
              <w:footnoteReference w:id="5"/>
            </w:r>
          </w:p>
        </w:tc>
      </w:tr>
      <w:tr w:rsidR="00DD5CB7" w:rsidRPr="00B85749" w14:paraId="6D8A149F" w14:textId="77777777" w:rsidTr="00624419">
        <w:tc>
          <w:tcPr>
            <w:tcW w:w="1705" w:type="dxa"/>
            <w:shd w:val="clear" w:color="auto" w:fill="auto"/>
            <w:vAlign w:val="center"/>
          </w:tcPr>
          <w:p w14:paraId="7547D902" w14:textId="72057423" w:rsidR="00DD5CB7" w:rsidRPr="00B85749" w:rsidRDefault="00624688" w:rsidP="00F9307C">
            <w:pPr>
              <w:spacing w:after="0" w:line="276" w:lineRule="auto"/>
              <w:rPr>
                <w:rFonts w:ascii="Arial" w:hAnsi="Arial" w:cs="Arial"/>
                <w:b/>
                <w:lang w:val="sr-Latn-ME"/>
              </w:rPr>
            </w:pPr>
            <w:r w:rsidRPr="00B85749">
              <w:rPr>
                <w:rFonts w:ascii="Arial" w:hAnsi="Arial" w:cs="Arial"/>
                <w:b/>
                <w:lang w:val="sr-Latn-ME"/>
              </w:rPr>
              <w:t>Komentari:</w:t>
            </w:r>
          </w:p>
        </w:tc>
        <w:tc>
          <w:tcPr>
            <w:tcW w:w="7357" w:type="dxa"/>
            <w:gridSpan w:val="3"/>
            <w:shd w:val="clear" w:color="auto" w:fill="auto"/>
            <w:vAlign w:val="center"/>
          </w:tcPr>
          <w:p w14:paraId="605D120B" w14:textId="6F03D946" w:rsidR="00DD5CB7" w:rsidRPr="00B85749" w:rsidRDefault="00B9707E" w:rsidP="0047145B">
            <w:pPr>
              <w:spacing w:before="100" w:after="100" w:line="276" w:lineRule="auto"/>
              <w:jc w:val="both"/>
              <w:rPr>
                <w:rFonts w:ascii="Arial" w:hAnsi="Arial" w:cs="Arial"/>
                <w:lang w:val="sr-Latn-ME"/>
              </w:rPr>
            </w:pPr>
            <w:r w:rsidRPr="00B85749">
              <w:rPr>
                <w:rFonts w:ascii="Arial" w:hAnsi="Arial" w:cs="Arial"/>
                <w:lang w:val="sr-Latn-ME"/>
              </w:rPr>
              <w:t>Pokazatelji za praćenje integracije ključnih kompetencija u osnovnim i srednjim školama razvijeni su u aktivnosti 1.3 tokom prethodnog izvještajnog perioda. Njihovo uključivanje u novu metodologiju za osiguranje kvaliteta trebalo bi da se sprovede kroz procesni rad na 5 radionica sa pedagoškim supervizorima iz ZZŠ i savjetnicima za osiguranje kvaliteta iz CSO (Aktivnost 4.3). Budući da nije bilo napretka u aktivnosti 4.3 (zbog Covid-a 19), zadaci vezani za ovu aktivnost takođe nijesu izvršeni.</w:t>
            </w:r>
            <w:r w:rsidR="0039526E">
              <w:rPr>
                <w:rFonts w:ascii="Arial" w:hAnsi="Arial" w:cs="Arial"/>
                <w:lang w:val="sr-Latn-ME"/>
              </w:rPr>
              <w:t xml:space="preserve"> </w:t>
            </w:r>
            <w:r w:rsidR="0039526E" w:rsidRPr="0039526E">
              <w:rPr>
                <w:rFonts w:ascii="Arial" w:hAnsi="Arial" w:cs="Arial"/>
                <w:lang w:val="sr-Latn-ME"/>
              </w:rPr>
              <w:t>Prijedlog je da se u radnom planu produži kraj aktivnosti do ju</w:t>
            </w:r>
            <w:r w:rsidR="00351B6E">
              <w:rPr>
                <w:rFonts w:ascii="Arial" w:hAnsi="Arial" w:cs="Arial"/>
                <w:lang w:val="sr-Latn-ME"/>
              </w:rPr>
              <w:t>l</w:t>
            </w:r>
            <w:r w:rsidR="0039526E" w:rsidRPr="0039526E">
              <w:rPr>
                <w:rFonts w:ascii="Arial" w:hAnsi="Arial" w:cs="Arial"/>
                <w:lang w:val="sr-Latn-ME"/>
              </w:rPr>
              <w:t>a 2021. godine, što neće imati značajniji utjecaja na provedbu ostalih aktivnosti i cjelokupnu provedbu Projekta.</w:t>
            </w:r>
          </w:p>
        </w:tc>
      </w:tr>
      <w:tr w:rsidR="00B9707E" w:rsidRPr="00B85749" w14:paraId="4FE379B8" w14:textId="77777777" w:rsidTr="00624419">
        <w:tc>
          <w:tcPr>
            <w:tcW w:w="1705" w:type="dxa"/>
            <w:shd w:val="clear" w:color="auto" w:fill="auto"/>
            <w:vAlign w:val="center"/>
          </w:tcPr>
          <w:p w14:paraId="654615CA" w14:textId="77777777" w:rsidR="00B9707E" w:rsidRPr="00B85749" w:rsidRDefault="00B9707E" w:rsidP="00B9707E">
            <w:pPr>
              <w:spacing w:after="0" w:line="276" w:lineRule="auto"/>
              <w:rPr>
                <w:rFonts w:ascii="Arial" w:hAnsi="Arial" w:cs="Arial"/>
                <w:b/>
                <w:lang w:val="sr-Latn-ME"/>
              </w:rPr>
            </w:pPr>
            <w:r w:rsidRPr="00B85749">
              <w:rPr>
                <w:rFonts w:ascii="Arial" w:hAnsi="Arial" w:cs="Arial"/>
                <w:b/>
                <w:lang w:val="sr-Latn-ME"/>
              </w:rPr>
              <w:t>Status:</w:t>
            </w:r>
          </w:p>
        </w:tc>
        <w:tc>
          <w:tcPr>
            <w:tcW w:w="7357" w:type="dxa"/>
            <w:gridSpan w:val="3"/>
            <w:shd w:val="clear" w:color="auto" w:fill="auto"/>
          </w:tcPr>
          <w:p w14:paraId="4CBED44D" w14:textId="777F7C7A" w:rsidR="00B9707E" w:rsidRPr="00B85749" w:rsidRDefault="00B9707E" w:rsidP="00B9707E">
            <w:pPr>
              <w:spacing w:after="0" w:line="276" w:lineRule="auto"/>
              <w:jc w:val="both"/>
              <w:rPr>
                <w:rFonts w:ascii="Roboto" w:hAnsi="Roboto" w:cs="Arial"/>
                <w:lang w:val="sr-Latn-ME"/>
              </w:rPr>
            </w:pPr>
            <w:r w:rsidRPr="00B85749">
              <w:rPr>
                <w:rFonts w:ascii="Roboto" w:hAnsi="Roboto"/>
                <w:lang w:val="sr-Latn-ME"/>
              </w:rPr>
              <w:t>U toku</w:t>
            </w:r>
          </w:p>
        </w:tc>
      </w:tr>
      <w:tr w:rsidR="00B9707E" w:rsidRPr="00B85749" w14:paraId="7367A31F" w14:textId="77777777" w:rsidTr="00624419">
        <w:tc>
          <w:tcPr>
            <w:tcW w:w="1705" w:type="dxa"/>
            <w:shd w:val="clear" w:color="auto" w:fill="auto"/>
            <w:vAlign w:val="center"/>
          </w:tcPr>
          <w:p w14:paraId="64C16953" w14:textId="429D7061" w:rsidR="00B9707E" w:rsidRPr="00B85749" w:rsidRDefault="00B9707E" w:rsidP="00B9707E">
            <w:pPr>
              <w:spacing w:after="0" w:line="276" w:lineRule="auto"/>
              <w:rPr>
                <w:rFonts w:ascii="Arial" w:hAnsi="Arial" w:cs="Arial"/>
                <w:b/>
                <w:lang w:val="sr-Latn-ME"/>
              </w:rPr>
            </w:pPr>
            <w:r w:rsidRPr="00B85749">
              <w:rPr>
                <w:rFonts w:ascii="Arial" w:hAnsi="Arial" w:cs="Arial"/>
                <w:b/>
                <w:lang w:val="sr-Latn-ME"/>
              </w:rPr>
              <w:t>Rezultati:</w:t>
            </w:r>
          </w:p>
        </w:tc>
        <w:tc>
          <w:tcPr>
            <w:tcW w:w="7357" w:type="dxa"/>
            <w:gridSpan w:val="3"/>
            <w:shd w:val="clear" w:color="auto" w:fill="auto"/>
          </w:tcPr>
          <w:p w14:paraId="6AF27B0D" w14:textId="0D4E8766" w:rsidR="00B9707E" w:rsidRPr="00B85749" w:rsidRDefault="00B9707E" w:rsidP="00B9707E">
            <w:pPr>
              <w:spacing w:after="0" w:line="276" w:lineRule="auto"/>
              <w:jc w:val="both"/>
              <w:rPr>
                <w:rFonts w:ascii="Roboto" w:hAnsi="Roboto" w:cs="Arial"/>
                <w:lang w:val="sr-Latn-ME"/>
              </w:rPr>
            </w:pPr>
            <w:r w:rsidRPr="00B85749">
              <w:rPr>
                <w:rFonts w:ascii="Roboto" w:hAnsi="Roboto"/>
                <w:lang w:val="sr-Latn-ME"/>
              </w:rPr>
              <w:t>Kriterijumi i procesi unutrašnjeg i spoljnog osiguranja kvaliteta nadograđeni su pokazateljima ključnih kompetencija</w:t>
            </w:r>
          </w:p>
        </w:tc>
      </w:tr>
      <w:tr w:rsidR="00B9707E" w:rsidRPr="00B85749" w14:paraId="4319DA3C" w14:textId="77777777" w:rsidTr="00624419">
        <w:tc>
          <w:tcPr>
            <w:tcW w:w="1705" w:type="dxa"/>
            <w:shd w:val="clear" w:color="auto" w:fill="auto"/>
            <w:vAlign w:val="center"/>
          </w:tcPr>
          <w:p w14:paraId="69E9D0C6" w14:textId="3E5B29D8" w:rsidR="00B9707E" w:rsidRPr="00B85749" w:rsidRDefault="00B9707E" w:rsidP="00B9707E">
            <w:pPr>
              <w:spacing w:after="0" w:line="276" w:lineRule="auto"/>
              <w:rPr>
                <w:rFonts w:ascii="Arial" w:hAnsi="Arial" w:cs="Arial"/>
                <w:b/>
                <w:lang w:val="sr-Latn-ME"/>
              </w:rPr>
            </w:pPr>
            <w:r w:rsidRPr="00B85749">
              <w:rPr>
                <w:rFonts w:ascii="Arial" w:hAnsi="Arial" w:cs="Arial"/>
                <w:b/>
                <w:lang w:val="sr-Latn-ME"/>
              </w:rPr>
              <w:t>Komentari:</w:t>
            </w:r>
          </w:p>
        </w:tc>
        <w:tc>
          <w:tcPr>
            <w:tcW w:w="7357" w:type="dxa"/>
            <w:gridSpan w:val="3"/>
            <w:shd w:val="clear" w:color="auto" w:fill="auto"/>
          </w:tcPr>
          <w:p w14:paraId="49FB2727" w14:textId="2B28ACBE" w:rsidR="00B9707E" w:rsidRPr="00B85749" w:rsidRDefault="00B9707E" w:rsidP="00B9707E">
            <w:pPr>
              <w:spacing w:after="0" w:line="276" w:lineRule="auto"/>
              <w:jc w:val="both"/>
              <w:rPr>
                <w:rFonts w:ascii="Roboto" w:hAnsi="Roboto" w:cs="Arial"/>
                <w:lang w:val="sr-Latn-ME"/>
              </w:rPr>
            </w:pPr>
            <w:r w:rsidRPr="00B85749">
              <w:rPr>
                <w:rFonts w:ascii="Roboto" w:hAnsi="Roboto"/>
                <w:lang w:val="sr-Latn-ME"/>
              </w:rPr>
              <w:t>Rezultat</w:t>
            </w:r>
            <w:r w:rsidR="0061629B" w:rsidRPr="00B85749">
              <w:rPr>
                <w:rFonts w:ascii="Roboto" w:hAnsi="Roboto"/>
                <w:lang w:val="sr-Latn-ME"/>
              </w:rPr>
              <w:t xml:space="preserve">i nijesu još uvijek </w:t>
            </w:r>
            <w:r w:rsidRPr="00B85749">
              <w:rPr>
                <w:rFonts w:ascii="Roboto" w:hAnsi="Roboto"/>
                <w:lang w:val="sr-Latn-ME"/>
              </w:rPr>
              <w:t>postignuti.</w:t>
            </w:r>
          </w:p>
        </w:tc>
      </w:tr>
    </w:tbl>
    <w:p w14:paraId="51D60C2F" w14:textId="46D2C535" w:rsidR="00DD5CB7" w:rsidRPr="00B85749" w:rsidRDefault="00DD5CB7" w:rsidP="00DD5CB7">
      <w:pPr>
        <w:spacing w:before="100" w:after="100" w:line="276" w:lineRule="auto"/>
        <w:jc w:val="both"/>
        <w:rPr>
          <w:rFonts w:ascii="Arial" w:hAnsi="Arial" w:cs="Arial"/>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748"/>
        <w:gridCol w:w="1572"/>
        <w:gridCol w:w="3037"/>
      </w:tblGrid>
      <w:tr w:rsidR="0047145B" w:rsidRPr="00B85749" w14:paraId="6F868FA2" w14:textId="77777777" w:rsidTr="00624419">
        <w:tc>
          <w:tcPr>
            <w:tcW w:w="1705" w:type="dxa"/>
            <w:shd w:val="clear" w:color="auto" w:fill="F2F2F2" w:themeFill="background1" w:themeFillShade="F2"/>
            <w:vAlign w:val="center"/>
          </w:tcPr>
          <w:p w14:paraId="0543BF9A" w14:textId="0DC69EF3" w:rsidR="0047145B" w:rsidRPr="00B85749" w:rsidRDefault="00624688" w:rsidP="000F7048">
            <w:pPr>
              <w:spacing w:after="0" w:line="276" w:lineRule="auto"/>
              <w:rPr>
                <w:rFonts w:ascii="Arial" w:hAnsi="Arial" w:cs="Arial"/>
                <w:b/>
                <w:lang w:val="sr-Latn-ME"/>
              </w:rPr>
            </w:pPr>
            <w:r w:rsidRPr="00B85749">
              <w:rPr>
                <w:rFonts w:ascii="Arial" w:hAnsi="Arial" w:cs="Arial"/>
                <w:b/>
                <w:lang w:val="sr-Latn-ME"/>
              </w:rPr>
              <w:t>Aktivnost</w:t>
            </w:r>
            <w:r w:rsidR="0047145B" w:rsidRPr="00B85749">
              <w:rPr>
                <w:rFonts w:ascii="Arial" w:hAnsi="Arial" w:cs="Arial"/>
                <w:b/>
                <w:lang w:val="sr-Latn-ME"/>
              </w:rPr>
              <w:t xml:space="preserve"> 4.2.</w:t>
            </w:r>
          </w:p>
        </w:tc>
        <w:tc>
          <w:tcPr>
            <w:tcW w:w="7357" w:type="dxa"/>
            <w:gridSpan w:val="3"/>
            <w:shd w:val="clear" w:color="auto" w:fill="F2F2F2" w:themeFill="background1" w:themeFillShade="F2"/>
          </w:tcPr>
          <w:p w14:paraId="131A3597" w14:textId="5CA7594B" w:rsidR="0047145B" w:rsidRPr="00B85749" w:rsidRDefault="00351F95" w:rsidP="000F7048">
            <w:pPr>
              <w:spacing w:after="0" w:line="276" w:lineRule="auto"/>
              <w:jc w:val="both"/>
              <w:rPr>
                <w:rFonts w:ascii="Arial" w:hAnsi="Arial" w:cs="Arial"/>
                <w:b/>
                <w:bCs/>
                <w:lang w:val="sr-Latn-ME"/>
              </w:rPr>
            </w:pPr>
            <w:r w:rsidRPr="00B85749">
              <w:rPr>
                <w:rFonts w:ascii="Arial" w:hAnsi="Arial" w:cs="Arial"/>
                <w:b/>
                <w:bCs/>
                <w:lang w:val="sr-Latn-ME"/>
              </w:rPr>
              <w:t>Konsultacije (obuka) članova školskog tima za ocjenjivanje za interno vrednovanje u osnovnim i srednjim školama (12 jednodnevnih seminara, za približno 360 osoba)</w:t>
            </w:r>
          </w:p>
        </w:tc>
      </w:tr>
      <w:tr w:rsidR="0047145B" w:rsidRPr="00B85749" w14:paraId="0FA16437" w14:textId="77777777" w:rsidTr="00624419">
        <w:tc>
          <w:tcPr>
            <w:tcW w:w="1705" w:type="dxa"/>
            <w:shd w:val="clear" w:color="auto" w:fill="F2F2F2" w:themeFill="background1" w:themeFillShade="F2"/>
          </w:tcPr>
          <w:p w14:paraId="18413962" w14:textId="5126DD6C" w:rsidR="0047145B" w:rsidRPr="00B85749" w:rsidRDefault="00624688" w:rsidP="000F7048">
            <w:pPr>
              <w:spacing w:after="0" w:line="276" w:lineRule="auto"/>
              <w:rPr>
                <w:rFonts w:ascii="Arial" w:hAnsi="Arial" w:cs="Arial"/>
                <w:b/>
                <w:lang w:val="sr-Latn-ME"/>
              </w:rPr>
            </w:pPr>
            <w:r w:rsidRPr="00B85749">
              <w:rPr>
                <w:rFonts w:ascii="Arial" w:hAnsi="Arial" w:cs="Arial"/>
                <w:b/>
                <w:lang w:val="sr-Latn-ME"/>
              </w:rPr>
              <w:t>Početak:</w:t>
            </w:r>
          </w:p>
        </w:tc>
        <w:tc>
          <w:tcPr>
            <w:tcW w:w="2748" w:type="dxa"/>
            <w:shd w:val="clear" w:color="auto" w:fill="F2F2F2" w:themeFill="background1" w:themeFillShade="F2"/>
          </w:tcPr>
          <w:p w14:paraId="19431E13" w14:textId="09642F80" w:rsidR="0047145B" w:rsidRPr="00B85749" w:rsidRDefault="0039526E" w:rsidP="000F7048">
            <w:pPr>
              <w:spacing w:after="0" w:line="276" w:lineRule="auto"/>
              <w:rPr>
                <w:rFonts w:ascii="Arial" w:hAnsi="Arial" w:cs="Arial"/>
                <w:b/>
                <w:lang w:val="sr-Latn-ME"/>
              </w:rPr>
            </w:pPr>
            <w:r>
              <w:rPr>
                <w:rFonts w:ascii="Arial" w:hAnsi="Arial" w:cs="Arial"/>
                <w:b/>
                <w:lang w:val="sr-Latn-ME"/>
              </w:rPr>
              <w:t>April</w:t>
            </w:r>
            <w:r w:rsidRPr="00B85749">
              <w:rPr>
                <w:rFonts w:ascii="Arial" w:hAnsi="Arial" w:cs="Arial"/>
                <w:b/>
                <w:lang w:val="sr-Latn-ME"/>
              </w:rPr>
              <w:t xml:space="preserve"> </w:t>
            </w:r>
            <w:r w:rsidR="0047145B" w:rsidRPr="00B85749">
              <w:rPr>
                <w:rFonts w:ascii="Arial" w:hAnsi="Arial" w:cs="Arial"/>
                <w:b/>
                <w:lang w:val="sr-Latn-ME"/>
              </w:rPr>
              <w:t>2020</w:t>
            </w:r>
            <w:r w:rsidR="00351F95" w:rsidRPr="00B85749">
              <w:rPr>
                <w:rFonts w:ascii="Arial" w:hAnsi="Arial" w:cs="Arial"/>
                <w:b/>
                <w:lang w:val="sr-Latn-ME"/>
              </w:rPr>
              <w:t>.</w:t>
            </w:r>
          </w:p>
        </w:tc>
        <w:tc>
          <w:tcPr>
            <w:tcW w:w="1572" w:type="dxa"/>
            <w:shd w:val="clear" w:color="auto" w:fill="F2F2F2" w:themeFill="background1" w:themeFillShade="F2"/>
          </w:tcPr>
          <w:p w14:paraId="3EE57E97" w14:textId="3DD8E9CB" w:rsidR="0047145B" w:rsidRPr="00B85749" w:rsidRDefault="00624688" w:rsidP="000F7048">
            <w:pPr>
              <w:spacing w:after="0" w:line="276" w:lineRule="auto"/>
              <w:rPr>
                <w:rFonts w:ascii="Arial" w:hAnsi="Arial" w:cs="Arial"/>
                <w:b/>
                <w:lang w:val="sr-Latn-ME"/>
              </w:rPr>
            </w:pPr>
            <w:r w:rsidRPr="00B85749">
              <w:rPr>
                <w:rFonts w:ascii="Arial" w:hAnsi="Arial" w:cs="Arial"/>
                <w:b/>
                <w:lang w:val="sr-Latn-ME"/>
              </w:rPr>
              <w:t>Završetak:</w:t>
            </w:r>
          </w:p>
        </w:tc>
        <w:tc>
          <w:tcPr>
            <w:tcW w:w="3037" w:type="dxa"/>
            <w:shd w:val="clear" w:color="auto" w:fill="F2F2F2" w:themeFill="background1" w:themeFillShade="F2"/>
          </w:tcPr>
          <w:p w14:paraId="05364FD5" w14:textId="7F6A0087" w:rsidR="0047145B" w:rsidRPr="00B85749" w:rsidRDefault="00624688" w:rsidP="000F7048">
            <w:pPr>
              <w:spacing w:after="0" w:line="276" w:lineRule="auto"/>
              <w:rPr>
                <w:rFonts w:ascii="Arial" w:hAnsi="Arial" w:cs="Arial"/>
                <w:b/>
                <w:lang w:val="sr-Latn-ME"/>
              </w:rPr>
            </w:pPr>
            <w:r w:rsidRPr="00B85749">
              <w:rPr>
                <w:rFonts w:ascii="Arial" w:hAnsi="Arial" w:cs="Arial"/>
                <w:b/>
                <w:lang w:val="sr-Latn-ME"/>
              </w:rPr>
              <w:t>Jul</w:t>
            </w:r>
            <w:r w:rsidR="0047145B" w:rsidRPr="00B85749">
              <w:rPr>
                <w:rFonts w:ascii="Arial" w:hAnsi="Arial" w:cs="Arial"/>
                <w:b/>
                <w:lang w:val="sr-Latn-ME"/>
              </w:rPr>
              <w:t xml:space="preserve"> 2021</w:t>
            </w:r>
            <w:r w:rsidR="00351F95" w:rsidRPr="00B85749">
              <w:rPr>
                <w:rFonts w:ascii="Arial" w:hAnsi="Arial" w:cs="Arial"/>
                <w:b/>
                <w:lang w:val="sr-Latn-ME"/>
              </w:rPr>
              <w:t>.</w:t>
            </w:r>
          </w:p>
        </w:tc>
      </w:tr>
      <w:tr w:rsidR="0047145B" w:rsidRPr="00B85749" w14:paraId="0FD0AE8F" w14:textId="77777777" w:rsidTr="00624419">
        <w:tc>
          <w:tcPr>
            <w:tcW w:w="1705" w:type="dxa"/>
            <w:shd w:val="clear" w:color="auto" w:fill="auto"/>
            <w:vAlign w:val="center"/>
          </w:tcPr>
          <w:p w14:paraId="3D8E508C" w14:textId="0946E18A" w:rsidR="0047145B" w:rsidRPr="00B85749" w:rsidRDefault="00624688" w:rsidP="000F7048">
            <w:pPr>
              <w:spacing w:after="0" w:line="276" w:lineRule="auto"/>
              <w:rPr>
                <w:rFonts w:ascii="Arial" w:hAnsi="Arial" w:cs="Arial"/>
                <w:b/>
                <w:bCs/>
                <w:lang w:val="sr-Latn-ME"/>
              </w:rPr>
            </w:pPr>
            <w:r w:rsidRPr="00B85749">
              <w:rPr>
                <w:rFonts w:ascii="Arial" w:hAnsi="Arial" w:cs="Arial"/>
                <w:b/>
                <w:bCs/>
                <w:lang w:val="sr-Latn-ME"/>
              </w:rPr>
              <w:lastRenderedPageBreak/>
              <w:t>Komentari:</w:t>
            </w:r>
          </w:p>
        </w:tc>
        <w:tc>
          <w:tcPr>
            <w:tcW w:w="7357" w:type="dxa"/>
            <w:gridSpan w:val="3"/>
            <w:shd w:val="clear" w:color="auto" w:fill="auto"/>
          </w:tcPr>
          <w:p w14:paraId="65B24FD5" w14:textId="60864C56" w:rsidR="00351F95" w:rsidRPr="00B85749" w:rsidRDefault="00351F95" w:rsidP="00351F95">
            <w:pPr>
              <w:spacing w:before="100" w:after="100" w:line="276" w:lineRule="auto"/>
              <w:jc w:val="both"/>
              <w:rPr>
                <w:rFonts w:ascii="Arial" w:hAnsi="Arial"/>
                <w:lang w:val="sr-Latn-ME"/>
              </w:rPr>
            </w:pPr>
            <w:r w:rsidRPr="00B85749">
              <w:rPr>
                <w:rFonts w:ascii="Arial" w:hAnsi="Arial"/>
                <w:lang w:val="sr-Latn-ME"/>
              </w:rPr>
              <w:t xml:space="preserve">Konsultacije (obuka) članova školskog tima za interno ocjenjivanje za interno vrednovanje u osnovnim i srednjim školama (12 jednodnevnih seminara, za približno 360 osoba) - razvijen je program obuke za školske upravljačke timove koji su predati na akreditaciju. Nacionalni savjet za obrazovanje odobrio je akreditaciju i program je naveden u oba kataloga kontinuiranog profesionalnog razvoja nastavnika pri ZZŠ i CSO. Program je fokusiran na ključne kompetencije (EU referentni okvir, crnogorski okvirni program), na </w:t>
            </w:r>
            <w:r w:rsidR="00C769E8" w:rsidRPr="00B85749">
              <w:rPr>
                <w:rFonts w:ascii="Arial" w:hAnsi="Arial"/>
                <w:lang w:val="sr-Latn-ME"/>
              </w:rPr>
              <w:t>osiguranje kvaliteta</w:t>
            </w:r>
            <w:r w:rsidRPr="00B85749">
              <w:rPr>
                <w:rFonts w:ascii="Arial" w:hAnsi="Arial"/>
                <w:lang w:val="sr-Latn-ME"/>
              </w:rPr>
              <w:t xml:space="preserve"> i strateško planiranje u školi. Svaki školski tim učestvovao je u </w:t>
            </w:r>
            <w:r w:rsidR="00797C6E" w:rsidRPr="00B85749">
              <w:rPr>
                <w:rFonts w:ascii="Arial" w:hAnsi="Arial"/>
                <w:lang w:val="sr-Latn-ME"/>
              </w:rPr>
              <w:t xml:space="preserve">definisanju </w:t>
            </w:r>
            <w:r w:rsidRPr="00B85749">
              <w:rPr>
                <w:rFonts w:ascii="Arial" w:hAnsi="Arial"/>
                <w:lang w:val="sr-Latn-ME"/>
              </w:rPr>
              <w:t>potreba obuke za izradu godišnjeg akcionog plana za integraciju ključnih kompetencija.</w:t>
            </w:r>
          </w:p>
          <w:p w14:paraId="17B4D80A" w14:textId="0EDC0604" w:rsidR="0047145B" w:rsidRPr="00B85749" w:rsidRDefault="00351F95" w:rsidP="00351F95">
            <w:pPr>
              <w:spacing w:before="100" w:after="100" w:line="276" w:lineRule="auto"/>
              <w:jc w:val="both"/>
              <w:rPr>
                <w:rFonts w:ascii="Arial" w:hAnsi="Arial"/>
                <w:lang w:val="sr-Latn-ME"/>
              </w:rPr>
            </w:pPr>
            <w:r w:rsidRPr="00B85749">
              <w:rPr>
                <w:rFonts w:ascii="Arial" w:hAnsi="Arial"/>
                <w:lang w:val="sr-Latn-ME"/>
              </w:rPr>
              <w:t xml:space="preserve">Prvih 5 seminara održano je u junu 2020. godine, ukupno je obučeno 105 članova </w:t>
            </w:r>
            <w:r w:rsidR="00797C6E" w:rsidRPr="00B85749">
              <w:rPr>
                <w:rFonts w:ascii="Arial" w:hAnsi="Arial"/>
                <w:lang w:val="sr-Latn-ME"/>
              </w:rPr>
              <w:t xml:space="preserve">upravljačkih školskih </w:t>
            </w:r>
            <w:r w:rsidRPr="00B85749">
              <w:rPr>
                <w:rFonts w:ascii="Arial" w:hAnsi="Arial"/>
                <w:lang w:val="sr-Latn-ME"/>
              </w:rPr>
              <w:t>timova iz s</w:t>
            </w:r>
            <w:r w:rsidR="00797C6E" w:rsidRPr="00B85749">
              <w:rPr>
                <w:rFonts w:ascii="Arial" w:hAnsi="Arial"/>
                <w:lang w:val="sr-Latn-ME"/>
              </w:rPr>
              <w:t>j</w:t>
            </w:r>
            <w:r w:rsidRPr="00B85749">
              <w:rPr>
                <w:rFonts w:ascii="Arial" w:hAnsi="Arial"/>
                <w:lang w:val="sr-Latn-ME"/>
              </w:rPr>
              <w:t>evernog regiona. Svi seminari su oc</w:t>
            </w:r>
            <w:r w:rsidR="00797C6E" w:rsidRPr="00B85749">
              <w:rPr>
                <w:rFonts w:ascii="Arial" w:hAnsi="Arial"/>
                <w:lang w:val="sr-Latn-ME"/>
              </w:rPr>
              <w:t>ij</w:t>
            </w:r>
            <w:r w:rsidRPr="00B85749">
              <w:rPr>
                <w:rFonts w:ascii="Arial" w:hAnsi="Arial"/>
                <w:lang w:val="sr-Latn-ME"/>
              </w:rPr>
              <w:t>enjeni pozitivno. Nakon obuke, učesnici su dobili akcione planove iz 57 škola.</w:t>
            </w:r>
          </w:p>
        </w:tc>
      </w:tr>
      <w:tr w:rsidR="0047145B" w:rsidRPr="00B85749" w14:paraId="1AB8DC7A" w14:textId="77777777" w:rsidTr="00624419">
        <w:tc>
          <w:tcPr>
            <w:tcW w:w="1705" w:type="dxa"/>
            <w:shd w:val="clear" w:color="auto" w:fill="auto"/>
            <w:vAlign w:val="center"/>
          </w:tcPr>
          <w:p w14:paraId="53C55CE5" w14:textId="77777777" w:rsidR="0047145B" w:rsidRPr="00B85749" w:rsidRDefault="0047145B" w:rsidP="000F7048">
            <w:pPr>
              <w:spacing w:after="0" w:line="276" w:lineRule="auto"/>
              <w:rPr>
                <w:rFonts w:ascii="Arial" w:hAnsi="Arial" w:cs="Arial"/>
                <w:b/>
                <w:bCs/>
                <w:lang w:val="sr-Latn-ME"/>
              </w:rPr>
            </w:pPr>
            <w:r w:rsidRPr="00B85749">
              <w:rPr>
                <w:rFonts w:ascii="Arial" w:hAnsi="Arial" w:cs="Arial"/>
                <w:b/>
                <w:bCs/>
                <w:lang w:val="sr-Latn-ME"/>
              </w:rPr>
              <w:t>Status:</w:t>
            </w:r>
          </w:p>
        </w:tc>
        <w:tc>
          <w:tcPr>
            <w:tcW w:w="7357" w:type="dxa"/>
            <w:gridSpan w:val="3"/>
            <w:shd w:val="clear" w:color="auto" w:fill="auto"/>
          </w:tcPr>
          <w:p w14:paraId="558998D4" w14:textId="29C5C51F" w:rsidR="0047145B" w:rsidRPr="00B85749" w:rsidRDefault="00797C6E" w:rsidP="000F7048">
            <w:pPr>
              <w:spacing w:after="0" w:line="276" w:lineRule="auto"/>
              <w:jc w:val="both"/>
              <w:rPr>
                <w:rFonts w:ascii="Arial" w:hAnsi="Arial"/>
                <w:lang w:val="sr-Latn-ME"/>
              </w:rPr>
            </w:pPr>
            <w:r w:rsidRPr="00B85749">
              <w:rPr>
                <w:rFonts w:ascii="Arial" w:hAnsi="Arial"/>
                <w:lang w:val="sr-Latn-ME"/>
              </w:rPr>
              <w:t>U toku</w:t>
            </w:r>
          </w:p>
        </w:tc>
      </w:tr>
      <w:tr w:rsidR="0047145B" w:rsidRPr="00B85749" w14:paraId="11ACED2B" w14:textId="77777777" w:rsidTr="00624419">
        <w:tc>
          <w:tcPr>
            <w:tcW w:w="1705" w:type="dxa"/>
            <w:shd w:val="clear" w:color="auto" w:fill="auto"/>
            <w:vAlign w:val="center"/>
          </w:tcPr>
          <w:p w14:paraId="40EEF788" w14:textId="1ED38E80" w:rsidR="0047145B" w:rsidRPr="00B85749" w:rsidRDefault="00624688" w:rsidP="000F7048">
            <w:pPr>
              <w:spacing w:after="0" w:line="276" w:lineRule="auto"/>
              <w:rPr>
                <w:rFonts w:ascii="Arial" w:hAnsi="Arial" w:cs="Arial"/>
                <w:b/>
                <w:bCs/>
                <w:lang w:val="sr-Latn-ME"/>
              </w:rPr>
            </w:pPr>
            <w:r w:rsidRPr="00B85749">
              <w:rPr>
                <w:rFonts w:ascii="Arial" w:hAnsi="Arial" w:cs="Arial"/>
                <w:b/>
                <w:bCs/>
                <w:lang w:val="sr-Latn-ME"/>
              </w:rPr>
              <w:t>Rezultati:</w:t>
            </w:r>
          </w:p>
        </w:tc>
        <w:tc>
          <w:tcPr>
            <w:tcW w:w="7357" w:type="dxa"/>
            <w:gridSpan w:val="3"/>
            <w:shd w:val="clear" w:color="auto" w:fill="auto"/>
          </w:tcPr>
          <w:p w14:paraId="59C2AA76" w14:textId="77D578F8" w:rsidR="00FC6280" w:rsidRPr="00B85749" w:rsidRDefault="00FC6280" w:rsidP="004808D3">
            <w:pPr>
              <w:pStyle w:val="ListParagraph"/>
              <w:numPr>
                <w:ilvl w:val="0"/>
                <w:numId w:val="24"/>
              </w:numPr>
              <w:spacing w:after="0" w:line="276" w:lineRule="auto"/>
              <w:jc w:val="both"/>
              <w:rPr>
                <w:rFonts w:ascii="Arial" w:hAnsi="Arial"/>
                <w:lang w:val="sr-Latn-ME"/>
              </w:rPr>
            </w:pPr>
            <w:r w:rsidRPr="00B85749">
              <w:rPr>
                <w:rFonts w:ascii="Arial" w:hAnsi="Arial"/>
                <w:lang w:val="sr-Latn-ME"/>
              </w:rPr>
              <w:t>Službenici za osiguranje kvaliteta iz ZZŠ i CSO (najmanje 30 osoba) obučeni za podršku evaluaciji, praćenju i sprovođenju plana za MINT u školama, održana najmanje 4 seminara</w:t>
            </w:r>
          </w:p>
          <w:p w14:paraId="15810516" w14:textId="163FB6B3" w:rsidR="0047145B" w:rsidRPr="00B85749" w:rsidRDefault="00FC6280" w:rsidP="004808D3">
            <w:pPr>
              <w:pStyle w:val="ListParagraph"/>
              <w:numPr>
                <w:ilvl w:val="0"/>
                <w:numId w:val="24"/>
              </w:numPr>
              <w:spacing w:after="0" w:line="276" w:lineRule="auto"/>
              <w:jc w:val="both"/>
              <w:rPr>
                <w:rFonts w:ascii="Arial" w:hAnsi="Arial"/>
                <w:lang w:val="sr-Latn-ME"/>
              </w:rPr>
            </w:pPr>
            <w:r w:rsidRPr="00B85749">
              <w:rPr>
                <w:rFonts w:ascii="Arial" w:hAnsi="Arial"/>
                <w:lang w:val="sr-Latn-ME"/>
              </w:rPr>
              <w:t>Obuke za timove za osiguranje kvaliteta na visokoškolskim ustanovama osmišljene i održane za službenike za osiguranje kvaliteta na Univerzitetu Crne Gore i tri partnerska fakulteta.</w:t>
            </w:r>
          </w:p>
        </w:tc>
      </w:tr>
      <w:tr w:rsidR="0047145B" w:rsidRPr="00B85749" w14:paraId="137F0B9B" w14:textId="77777777" w:rsidTr="00624419">
        <w:tc>
          <w:tcPr>
            <w:tcW w:w="1705" w:type="dxa"/>
            <w:shd w:val="clear" w:color="auto" w:fill="auto"/>
            <w:vAlign w:val="center"/>
          </w:tcPr>
          <w:p w14:paraId="32134BBC" w14:textId="68D25CCC" w:rsidR="0047145B" w:rsidRPr="00B85749" w:rsidRDefault="00624688" w:rsidP="000F7048">
            <w:pPr>
              <w:spacing w:after="0" w:line="276" w:lineRule="auto"/>
              <w:rPr>
                <w:rFonts w:ascii="Arial" w:hAnsi="Arial" w:cs="Arial"/>
                <w:b/>
                <w:bCs/>
                <w:lang w:val="sr-Latn-ME"/>
              </w:rPr>
            </w:pPr>
            <w:r w:rsidRPr="00B85749">
              <w:rPr>
                <w:rFonts w:ascii="Arial" w:hAnsi="Arial" w:cs="Arial"/>
                <w:b/>
                <w:bCs/>
                <w:lang w:val="sr-Latn-ME"/>
              </w:rPr>
              <w:t>Komentari:</w:t>
            </w:r>
          </w:p>
        </w:tc>
        <w:tc>
          <w:tcPr>
            <w:tcW w:w="7357" w:type="dxa"/>
            <w:gridSpan w:val="3"/>
            <w:shd w:val="clear" w:color="auto" w:fill="auto"/>
          </w:tcPr>
          <w:p w14:paraId="294D3F38" w14:textId="5FCAB59A" w:rsidR="0047145B" w:rsidRPr="00B85749" w:rsidRDefault="00A43A9B" w:rsidP="000F7048">
            <w:pPr>
              <w:spacing w:after="0" w:line="276" w:lineRule="auto"/>
              <w:jc w:val="both"/>
              <w:rPr>
                <w:rFonts w:ascii="Arial" w:hAnsi="Arial"/>
                <w:lang w:val="sr-Latn-ME"/>
              </w:rPr>
            </w:pPr>
            <w:r w:rsidRPr="00B85749">
              <w:rPr>
                <w:rFonts w:ascii="Arial" w:hAnsi="Arial" w:cs="Arial"/>
                <w:lang w:val="sr-Latn-ME"/>
              </w:rPr>
              <w:t>Rezultati još nijesu postignuti.</w:t>
            </w:r>
          </w:p>
        </w:tc>
      </w:tr>
    </w:tbl>
    <w:p w14:paraId="50A92D82" w14:textId="77777777" w:rsidR="0047145B" w:rsidRPr="00B85749" w:rsidRDefault="0047145B" w:rsidP="00DD5CB7">
      <w:pPr>
        <w:spacing w:before="100" w:after="100" w:line="276" w:lineRule="auto"/>
        <w:jc w:val="both"/>
        <w:rPr>
          <w:rFonts w:ascii="Arial" w:hAnsi="Arial" w:cs="Arial"/>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748"/>
        <w:gridCol w:w="1572"/>
        <w:gridCol w:w="3037"/>
      </w:tblGrid>
      <w:tr w:rsidR="00DD5CB7" w:rsidRPr="00B85749" w14:paraId="2C5E6AAE" w14:textId="77777777" w:rsidTr="00624419">
        <w:tc>
          <w:tcPr>
            <w:tcW w:w="1705" w:type="dxa"/>
            <w:shd w:val="clear" w:color="auto" w:fill="F2F2F2" w:themeFill="background1" w:themeFillShade="F2"/>
            <w:vAlign w:val="center"/>
          </w:tcPr>
          <w:p w14:paraId="1B9E3F7E" w14:textId="1B157E3A" w:rsidR="00DD5CB7" w:rsidRPr="00B85749" w:rsidRDefault="00624688" w:rsidP="00F9307C">
            <w:pPr>
              <w:spacing w:after="0" w:line="276" w:lineRule="auto"/>
              <w:rPr>
                <w:rFonts w:ascii="Arial" w:hAnsi="Arial" w:cs="Arial"/>
                <w:b/>
                <w:lang w:val="sr-Latn-ME"/>
              </w:rPr>
            </w:pPr>
            <w:r w:rsidRPr="00B85749">
              <w:rPr>
                <w:rFonts w:ascii="Arial" w:hAnsi="Arial" w:cs="Arial"/>
                <w:b/>
                <w:lang w:val="sr-Latn-ME"/>
              </w:rPr>
              <w:t>Aktivnost</w:t>
            </w:r>
            <w:r w:rsidR="00DD5CB7" w:rsidRPr="00B85749">
              <w:rPr>
                <w:rFonts w:ascii="Arial" w:hAnsi="Arial" w:cs="Arial"/>
                <w:b/>
                <w:lang w:val="sr-Latn-ME"/>
              </w:rPr>
              <w:t xml:space="preserve"> 4.3.</w:t>
            </w:r>
          </w:p>
        </w:tc>
        <w:tc>
          <w:tcPr>
            <w:tcW w:w="7357" w:type="dxa"/>
            <w:gridSpan w:val="3"/>
            <w:shd w:val="clear" w:color="auto" w:fill="F2F2F2" w:themeFill="background1" w:themeFillShade="F2"/>
          </w:tcPr>
          <w:p w14:paraId="20F68524" w14:textId="417D03A2" w:rsidR="00DD5CB7" w:rsidRPr="00B85749" w:rsidRDefault="00407C06" w:rsidP="00F9307C">
            <w:pPr>
              <w:spacing w:after="0" w:line="276" w:lineRule="auto"/>
              <w:jc w:val="both"/>
              <w:rPr>
                <w:rFonts w:ascii="Arial" w:hAnsi="Arial" w:cs="Arial"/>
                <w:b/>
                <w:lang w:val="sr-Latn-ME"/>
              </w:rPr>
            </w:pPr>
            <w:r w:rsidRPr="00B85749">
              <w:rPr>
                <w:rFonts w:ascii="Arial" w:hAnsi="Arial" w:cs="Arial"/>
                <w:b/>
                <w:lang w:val="sr-Latn-ME"/>
              </w:rPr>
              <w:t>Obuka i podrška zaposlenima u ZZŠ. CSO, školama i visokoškolskim ustanovama koje su direktno odgovorne za osiguranje kvaliteta (uključujući internu i eksternu evaluaciju) u odnosu na MINT (3 dvodnevna seminara za približno 30 osoba)</w:t>
            </w:r>
          </w:p>
        </w:tc>
      </w:tr>
      <w:tr w:rsidR="00DD5CB7" w:rsidRPr="00B85749" w14:paraId="50C9E110" w14:textId="77777777" w:rsidTr="00624419">
        <w:tc>
          <w:tcPr>
            <w:tcW w:w="1705" w:type="dxa"/>
            <w:shd w:val="clear" w:color="auto" w:fill="F2F2F2" w:themeFill="background1" w:themeFillShade="F2"/>
          </w:tcPr>
          <w:p w14:paraId="3D2F5C52" w14:textId="12E8AEAF" w:rsidR="00DD5CB7" w:rsidRPr="00B85749" w:rsidRDefault="00624688" w:rsidP="00F9307C">
            <w:pPr>
              <w:spacing w:after="0" w:line="276" w:lineRule="auto"/>
              <w:rPr>
                <w:rFonts w:ascii="Arial" w:hAnsi="Arial" w:cs="Arial"/>
                <w:b/>
                <w:lang w:val="sr-Latn-ME"/>
              </w:rPr>
            </w:pPr>
            <w:r w:rsidRPr="00B85749">
              <w:rPr>
                <w:rFonts w:ascii="Arial" w:hAnsi="Arial" w:cs="Arial"/>
                <w:b/>
                <w:lang w:val="sr-Latn-ME"/>
              </w:rPr>
              <w:t>Početak:</w:t>
            </w:r>
          </w:p>
        </w:tc>
        <w:tc>
          <w:tcPr>
            <w:tcW w:w="2748" w:type="dxa"/>
            <w:shd w:val="clear" w:color="auto" w:fill="F2F2F2" w:themeFill="background1" w:themeFillShade="F2"/>
          </w:tcPr>
          <w:p w14:paraId="5CF577B9" w14:textId="70D9F316" w:rsidR="00DD5CB7" w:rsidRPr="00B85749" w:rsidRDefault="00DD5CB7" w:rsidP="00F9307C">
            <w:pPr>
              <w:spacing w:after="0" w:line="276" w:lineRule="auto"/>
              <w:rPr>
                <w:rFonts w:ascii="Arial" w:hAnsi="Arial" w:cs="Arial"/>
                <w:b/>
                <w:lang w:val="sr-Latn-ME"/>
              </w:rPr>
            </w:pPr>
            <w:r w:rsidRPr="00B85749">
              <w:rPr>
                <w:rFonts w:ascii="Arial" w:hAnsi="Arial" w:cs="Arial"/>
                <w:b/>
                <w:lang w:val="sr-Latn-ME"/>
              </w:rPr>
              <w:t>Januar 2020</w:t>
            </w:r>
            <w:r w:rsidR="006B5C84" w:rsidRPr="00B85749">
              <w:rPr>
                <w:rFonts w:ascii="Arial" w:hAnsi="Arial" w:cs="Arial"/>
                <w:b/>
                <w:lang w:val="sr-Latn-ME"/>
              </w:rPr>
              <w:t>.</w:t>
            </w:r>
          </w:p>
        </w:tc>
        <w:tc>
          <w:tcPr>
            <w:tcW w:w="1572" w:type="dxa"/>
            <w:shd w:val="clear" w:color="auto" w:fill="F2F2F2" w:themeFill="background1" w:themeFillShade="F2"/>
          </w:tcPr>
          <w:p w14:paraId="4FFEEE6A" w14:textId="7286D5FA" w:rsidR="00DD5CB7" w:rsidRPr="00B85749" w:rsidRDefault="00624688" w:rsidP="00F9307C">
            <w:pPr>
              <w:spacing w:after="0" w:line="276" w:lineRule="auto"/>
              <w:rPr>
                <w:rFonts w:ascii="Arial" w:hAnsi="Arial" w:cs="Arial"/>
                <w:b/>
                <w:lang w:val="sr-Latn-ME"/>
              </w:rPr>
            </w:pPr>
            <w:r w:rsidRPr="00B85749">
              <w:rPr>
                <w:rFonts w:ascii="Arial" w:hAnsi="Arial" w:cs="Arial"/>
                <w:b/>
                <w:lang w:val="sr-Latn-ME"/>
              </w:rPr>
              <w:t>Završetak:</w:t>
            </w:r>
          </w:p>
        </w:tc>
        <w:tc>
          <w:tcPr>
            <w:tcW w:w="3037" w:type="dxa"/>
            <w:shd w:val="clear" w:color="auto" w:fill="F2F2F2" w:themeFill="background1" w:themeFillShade="F2"/>
          </w:tcPr>
          <w:p w14:paraId="020D3C2B" w14:textId="744F9357" w:rsidR="00DD5CB7" w:rsidRPr="00B85749" w:rsidRDefault="00624688" w:rsidP="00F9307C">
            <w:pPr>
              <w:spacing w:after="0" w:line="276" w:lineRule="auto"/>
              <w:rPr>
                <w:rFonts w:ascii="Arial" w:hAnsi="Arial" w:cs="Arial"/>
                <w:b/>
                <w:lang w:val="sr-Latn-ME"/>
              </w:rPr>
            </w:pPr>
            <w:r w:rsidRPr="00B85749">
              <w:rPr>
                <w:rFonts w:ascii="Arial" w:hAnsi="Arial" w:cs="Arial"/>
                <w:b/>
                <w:lang w:val="sr-Latn-ME"/>
              </w:rPr>
              <w:t>Jul</w:t>
            </w:r>
            <w:r w:rsidR="00DD5CB7" w:rsidRPr="00B85749">
              <w:rPr>
                <w:rFonts w:ascii="Arial" w:hAnsi="Arial" w:cs="Arial"/>
                <w:b/>
                <w:lang w:val="sr-Latn-ME"/>
              </w:rPr>
              <w:t xml:space="preserve"> 2021</w:t>
            </w:r>
            <w:r w:rsidR="006B5C84" w:rsidRPr="00B85749">
              <w:rPr>
                <w:rFonts w:ascii="Arial" w:hAnsi="Arial" w:cs="Arial"/>
                <w:b/>
                <w:lang w:val="sr-Latn-ME"/>
              </w:rPr>
              <w:t>.</w:t>
            </w:r>
          </w:p>
        </w:tc>
      </w:tr>
      <w:tr w:rsidR="00DD5CB7" w:rsidRPr="00B85749" w14:paraId="53BCE624" w14:textId="77777777" w:rsidTr="00624419">
        <w:tc>
          <w:tcPr>
            <w:tcW w:w="1705" w:type="dxa"/>
            <w:shd w:val="clear" w:color="auto" w:fill="auto"/>
            <w:vAlign w:val="center"/>
          </w:tcPr>
          <w:p w14:paraId="6BCBF96E" w14:textId="2B904FB5" w:rsidR="00DD5CB7" w:rsidRPr="00B85749" w:rsidRDefault="00624688" w:rsidP="00F9307C">
            <w:pPr>
              <w:spacing w:after="0" w:line="276" w:lineRule="auto"/>
              <w:rPr>
                <w:rFonts w:ascii="Arial" w:hAnsi="Arial" w:cs="Arial"/>
                <w:b/>
                <w:bCs/>
                <w:lang w:val="sr-Latn-ME"/>
              </w:rPr>
            </w:pPr>
            <w:r w:rsidRPr="00B85749">
              <w:rPr>
                <w:rFonts w:ascii="Arial" w:hAnsi="Arial" w:cs="Arial"/>
                <w:b/>
                <w:bCs/>
                <w:lang w:val="sr-Latn-ME"/>
              </w:rPr>
              <w:t>Komentari:</w:t>
            </w:r>
          </w:p>
        </w:tc>
        <w:tc>
          <w:tcPr>
            <w:tcW w:w="7357" w:type="dxa"/>
            <w:gridSpan w:val="3"/>
            <w:shd w:val="clear" w:color="auto" w:fill="auto"/>
          </w:tcPr>
          <w:p w14:paraId="0B2CE0E8" w14:textId="67B6F687" w:rsidR="00DD5CB7" w:rsidRPr="00B85749" w:rsidRDefault="006B5C84" w:rsidP="0047145B">
            <w:pPr>
              <w:spacing w:before="100" w:after="100" w:line="276" w:lineRule="auto"/>
              <w:jc w:val="both"/>
              <w:rPr>
                <w:rFonts w:ascii="Arial" w:hAnsi="Arial"/>
                <w:lang w:val="sr-Latn-ME"/>
              </w:rPr>
            </w:pPr>
            <w:r w:rsidRPr="00B85749">
              <w:rPr>
                <w:rFonts w:ascii="Arial" w:hAnsi="Arial"/>
                <w:lang w:val="sr-Latn-ME"/>
              </w:rPr>
              <w:t>Radionice sa pedagoškim supervizorima ZZŠ i savjetnicima za osiguranje kvaliteta iz CSO nijesu održane zbog situacije sa Covid 19. Sljedeći termin predviđen je za novembar 2020.</w:t>
            </w:r>
          </w:p>
        </w:tc>
      </w:tr>
      <w:tr w:rsidR="00DD5CB7" w:rsidRPr="00B85749" w14:paraId="678F2951" w14:textId="77777777" w:rsidTr="00624419">
        <w:tc>
          <w:tcPr>
            <w:tcW w:w="1705" w:type="dxa"/>
            <w:shd w:val="clear" w:color="auto" w:fill="auto"/>
            <w:vAlign w:val="center"/>
          </w:tcPr>
          <w:p w14:paraId="10D5E652" w14:textId="77777777" w:rsidR="00DD5CB7" w:rsidRPr="00B85749" w:rsidRDefault="00DD5CB7" w:rsidP="00F9307C">
            <w:pPr>
              <w:spacing w:after="0" w:line="276" w:lineRule="auto"/>
              <w:rPr>
                <w:rFonts w:ascii="Arial" w:hAnsi="Arial" w:cs="Arial"/>
                <w:b/>
                <w:bCs/>
                <w:lang w:val="sr-Latn-ME"/>
              </w:rPr>
            </w:pPr>
            <w:r w:rsidRPr="00B85749">
              <w:rPr>
                <w:rFonts w:ascii="Arial" w:hAnsi="Arial" w:cs="Arial"/>
                <w:b/>
                <w:bCs/>
                <w:lang w:val="sr-Latn-ME"/>
              </w:rPr>
              <w:t>Status:</w:t>
            </w:r>
          </w:p>
        </w:tc>
        <w:tc>
          <w:tcPr>
            <w:tcW w:w="7357" w:type="dxa"/>
            <w:gridSpan w:val="3"/>
            <w:shd w:val="clear" w:color="auto" w:fill="auto"/>
          </w:tcPr>
          <w:p w14:paraId="78F19933" w14:textId="6B5C0CB8" w:rsidR="00DD5CB7" w:rsidRPr="00B85749" w:rsidRDefault="00226764" w:rsidP="00F9307C">
            <w:pPr>
              <w:spacing w:after="0" w:line="276" w:lineRule="auto"/>
              <w:jc w:val="both"/>
              <w:rPr>
                <w:rFonts w:ascii="Arial" w:hAnsi="Arial"/>
                <w:lang w:val="sr-Latn-ME"/>
              </w:rPr>
            </w:pPr>
            <w:r w:rsidRPr="00B85749">
              <w:rPr>
                <w:rFonts w:ascii="Arial" w:hAnsi="Arial"/>
                <w:lang w:val="sr-Latn-ME"/>
              </w:rPr>
              <w:t>U toku</w:t>
            </w:r>
          </w:p>
        </w:tc>
      </w:tr>
      <w:tr w:rsidR="00DD5CB7" w:rsidRPr="00B85749" w14:paraId="3DCA2F4C" w14:textId="77777777" w:rsidTr="00624419">
        <w:tc>
          <w:tcPr>
            <w:tcW w:w="1705" w:type="dxa"/>
            <w:shd w:val="clear" w:color="auto" w:fill="auto"/>
            <w:vAlign w:val="center"/>
          </w:tcPr>
          <w:p w14:paraId="7A3108ED" w14:textId="07F519CC" w:rsidR="00DD5CB7" w:rsidRPr="00B85749" w:rsidRDefault="00624688" w:rsidP="00F9307C">
            <w:pPr>
              <w:spacing w:after="0" w:line="276" w:lineRule="auto"/>
              <w:rPr>
                <w:rFonts w:ascii="Arial" w:hAnsi="Arial" w:cs="Arial"/>
                <w:b/>
                <w:bCs/>
                <w:lang w:val="sr-Latn-ME"/>
              </w:rPr>
            </w:pPr>
            <w:r w:rsidRPr="00B85749">
              <w:rPr>
                <w:rFonts w:ascii="Arial" w:hAnsi="Arial" w:cs="Arial"/>
                <w:b/>
                <w:bCs/>
                <w:lang w:val="sr-Latn-ME"/>
              </w:rPr>
              <w:t>Rezultati:</w:t>
            </w:r>
          </w:p>
        </w:tc>
        <w:tc>
          <w:tcPr>
            <w:tcW w:w="7357" w:type="dxa"/>
            <w:gridSpan w:val="3"/>
            <w:shd w:val="clear" w:color="auto" w:fill="auto"/>
          </w:tcPr>
          <w:p w14:paraId="10A19B7E" w14:textId="212A3C42" w:rsidR="00541913" w:rsidRPr="00B85749" w:rsidRDefault="00541913" w:rsidP="004808D3">
            <w:pPr>
              <w:pStyle w:val="ListParagraph"/>
              <w:numPr>
                <w:ilvl w:val="0"/>
                <w:numId w:val="24"/>
              </w:numPr>
              <w:spacing w:after="0" w:line="276" w:lineRule="auto"/>
              <w:jc w:val="both"/>
              <w:rPr>
                <w:rFonts w:ascii="Arial" w:hAnsi="Arial"/>
                <w:lang w:val="sr-Latn-ME"/>
              </w:rPr>
            </w:pPr>
            <w:r w:rsidRPr="00B85749">
              <w:rPr>
                <w:rFonts w:ascii="Arial" w:hAnsi="Arial"/>
                <w:lang w:val="sr-Latn-ME"/>
              </w:rPr>
              <w:t>Službenici ZZŠ i CSO (najmanje 30 osoba) obučeni za podršku evaluaciji, praćenju i sprovođenju plana za MINT u školama, održana najmanje 4 seminara</w:t>
            </w:r>
          </w:p>
          <w:p w14:paraId="47EBD7FF" w14:textId="0785AF69" w:rsidR="00DD5CB7" w:rsidRPr="00B85749" w:rsidRDefault="00541913" w:rsidP="004808D3">
            <w:pPr>
              <w:pStyle w:val="ListParagraph"/>
              <w:numPr>
                <w:ilvl w:val="0"/>
                <w:numId w:val="24"/>
              </w:numPr>
              <w:spacing w:after="0" w:line="276" w:lineRule="auto"/>
              <w:jc w:val="both"/>
              <w:rPr>
                <w:rFonts w:ascii="Arial" w:hAnsi="Arial"/>
                <w:lang w:val="sr-Latn-ME"/>
              </w:rPr>
            </w:pPr>
            <w:r w:rsidRPr="00B85749">
              <w:rPr>
                <w:rFonts w:ascii="Arial" w:hAnsi="Arial"/>
                <w:lang w:val="sr-Latn-ME"/>
              </w:rPr>
              <w:t>Obuke za timove za osiguranje kvaliteta na visokoškolskim ustanovama dizajnirane i održane za službenike za osiguranje kvaliteta na Univerzitetu Crne Gore i tri partnerska fakulteta</w:t>
            </w:r>
          </w:p>
        </w:tc>
      </w:tr>
      <w:tr w:rsidR="00275BC7" w:rsidRPr="00B85749" w14:paraId="32D95F53" w14:textId="77777777" w:rsidTr="00624419">
        <w:tc>
          <w:tcPr>
            <w:tcW w:w="1705" w:type="dxa"/>
            <w:shd w:val="clear" w:color="auto" w:fill="auto"/>
            <w:vAlign w:val="center"/>
          </w:tcPr>
          <w:p w14:paraId="10855266" w14:textId="1717D6B4" w:rsidR="00275BC7" w:rsidRPr="00B85749" w:rsidRDefault="00275BC7" w:rsidP="00275BC7">
            <w:pPr>
              <w:spacing w:after="0" w:line="276" w:lineRule="auto"/>
              <w:rPr>
                <w:rFonts w:ascii="Arial" w:hAnsi="Arial" w:cs="Arial"/>
                <w:b/>
                <w:bCs/>
                <w:lang w:val="sr-Latn-ME"/>
              </w:rPr>
            </w:pPr>
            <w:r w:rsidRPr="00B85749">
              <w:rPr>
                <w:rFonts w:ascii="Arial" w:hAnsi="Arial" w:cs="Arial"/>
                <w:b/>
                <w:bCs/>
                <w:lang w:val="sr-Latn-ME"/>
              </w:rPr>
              <w:t>Komentari:</w:t>
            </w:r>
          </w:p>
        </w:tc>
        <w:tc>
          <w:tcPr>
            <w:tcW w:w="7357" w:type="dxa"/>
            <w:gridSpan w:val="3"/>
            <w:shd w:val="clear" w:color="auto" w:fill="auto"/>
          </w:tcPr>
          <w:p w14:paraId="65B6DA16" w14:textId="5BC892BC" w:rsidR="00275BC7" w:rsidRPr="00B85749" w:rsidRDefault="00275BC7" w:rsidP="00275BC7">
            <w:pPr>
              <w:spacing w:after="0" w:line="276" w:lineRule="auto"/>
              <w:jc w:val="both"/>
              <w:rPr>
                <w:rFonts w:ascii="Arial" w:hAnsi="Arial"/>
                <w:lang w:val="sr-Latn-ME"/>
              </w:rPr>
            </w:pPr>
            <w:r w:rsidRPr="00B85749">
              <w:rPr>
                <w:rFonts w:ascii="Arial" w:hAnsi="Arial" w:cs="Arial"/>
                <w:lang w:val="sr-Latn-ME"/>
              </w:rPr>
              <w:t>Rezultati još nijesu postignuti.</w:t>
            </w:r>
          </w:p>
        </w:tc>
      </w:tr>
    </w:tbl>
    <w:p w14:paraId="582ACB1E" w14:textId="77777777" w:rsidR="00DD5CB7" w:rsidRPr="00B85749" w:rsidRDefault="00DD5CB7" w:rsidP="00DD5CB7">
      <w:pPr>
        <w:rPr>
          <w:rFonts w:ascii="Arial" w:hAnsi="Arial" w:cs="Arial"/>
          <w:lang w:val="sr-Latn-ME"/>
        </w:rPr>
      </w:pPr>
    </w:p>
    <w:p w14:paraId="7CBF212D" w14:textId="6CA38F09" w:rsidR="00DD5CB7" w:rsidRPr="00B85749" w:rsidRDefault="001E658B" w:rsidP="00DD5CB7">
      <w:pPr>
        <w:pStyle w:val="Heading3"/>
        <w:numPr>
          <w:ilvl w:val="1"/>
          <w:numId w:val="3"/>
        </w:numPr>
        <w:rPr>
          <w:rFonts w:ascii="Arial" w:hAnsi="Arial" w:cs="Arial"/>
          <w:sz w:val="22"/>
          <w:szCs w:val="22"/>
          <w:lang w:val="sr-Latn-ME"/>
        </w:rPr>
      </w:pPr>
      <w:bookmarkStart w:id="15" w:name="_Toc53078374"/>
      <w:r w:rsidRPr="00B85749">
        <w:rPr>
          <w:rFonts w:ascii="Arial" w:hAnsi="Arial" w:cs="Arial"/>
          <w:sz w:val="22"/>
          <w:szCs w:val="22"/>
          <w:lang w:val="sr-Latn-ME"/>
        </w:rPr>
        <w:lastRenderedPageBreak/>
        <w:t>Aktivnosti p</w:t>
      </w:r>
      <w:r w:rsidR="00E1760A">
        <w:rPr>
          <w:rFonts w:ascii="Arial" w:hAnsi="Arial" w:cs="Arial"/>
          <w:sz w:val="22"/>
          <w:szCs w:val="22"/>
          <w:lang w:val="sr-Latn-ME"/>
        </w:rPr>
        <w:t>od</w:t>
      </w:r>
      <w:r w:rsidRPr="00B85749">
        <w:rPr>
          <w:rFonts w:ascii="Arial" w:hAnsi="Arial" w:cs="Arial"/>
          <w:sz w:val="22"/>
          <w:szCs w:val="22"/>
          <w:lang w:val="sr-Latn-ME"/>
        </w:rPr>
        <w:t xml:space="preserve"> Komponent</w:t>
      </w:r>
      <w:r w:rsidR="00E1760A">
        <w:rPr>
          <w:rFonts w:ascii="Arial" w:hAnsi="Arial" w:cs="Arial"/>
          <w:sz w:val="22"/>
          <w:szCs w:val="22"/>
          <w:lang w:val="sr-Latn-ME"/>
        </w:rPr>
        <w:t>om</w:t>
      </w:r>
      <w:r w:rsidRPr="00B85749">
        <w:rPr>
          <w:rFonts w:ascii="Arial" w:hAnsi="Arial" w:cs="Arial"/>
          <w:sz w:val="22"/>
          <w:szCs w:val="22"/>
          <w:lang w:val="sr-Latn-ME"/>
        </w:rPr>
        <w:t xml:space="preserve"> 5</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753"/>
        <w:gridCol w:w="1567"/>
        <w:gridCol w:w="3037"/>
      </w:tblGrid>
      <w:tr w:rsidR="005302BD" w:rsidRPr="00B85749" w14:paraId="0AE7CC8E" w14:textId="77777777" w:rsidTr="00624419">
        <w:tc>
          <w:tcPr>
            <w:tcW w:w="1705" w:type="dxa"/>
            <w:shd w:val="clear" w:color="auto" w:fill="F2F2F2" w:themeFill="background1" w:themeFillShade="F2"/>
          </w:tcPr>
          <w:p w14:paraId="006974B2" w14:textId="476AB791" w:rsidR="005302BD" w:rsidRPr="00B85749" w:rsidRDefault="00624688" w:rsidP="007B0EF3">
            <w:pPr>
              <w:spacing w:after="0" w:line="276" w:lineRule="auto"/>
              <w:rPr>
                <w:rFonts w:ascii="Arial" w:hAnsi="Arial" w:cs="Arial"/>
                <w:b/>
                <w:lang w:val="sr-Latn-ME"/>
              </w:rPr>
            </w:pPr>
            <w:r w:rsidRPr="00B85749">
              <w:rPr>
                <w:rFonts w:ascii="Arial" w:hAnsi="Arial" w:cs="Arial"/>
                <w:b/>
                <w:lang w:val="sr-Latn-ME"/>
              </w:rPr>
              <w:t>Aktivnost</w:t>
            </w:r>
            <w:r w:rsidR="005302BD" w:rsidRPr="00B85749">
              <w:rPr>
                <w:rFonts w:ascii="Arial" w:hAnsi="Arial" w:cs="Arial"/>
                <w:b/>
                <w:lang w:val="sr-Latn-ME"/>
              </w:rPr>
              <w:t xml:space="preserve"> 5.1.</w:t>
            </w:r>
          </w:p>
        </w:tc>
        <w:tc>
          <w:tcPr>
            <w:tcW w:w="7357" w:type="dxa"/>
            <w:gridSpan w:val="3"/>
            <w:shd w:val="clear" w:color="auto" w:fill="F2F2F2" w:themeFill="background1" w:themeFillShade="F2"/>
          </w:tcPr>
          <w:p w14:paraId="68AE89C2" w14:textId="271BD50B" w:rsidR="005302BD" w:rsidRPr="00B85749" w:rsidRDefault="001E658B" w:rsidP="007B0EF3">
            <w:pPr>
              <w:spacing w:after="0" w:line="276" w:lineRule="auto"/>
              <w:jc w:val="both"/>
              <w:rPr>
                <w:rFonts w:ascii="Arial" w:hAnsi="Arial" w:cs="Arial"/>
                <w:b/>
                <w:lang w:val="sr-Latn-ME"/>
              </w:rPr>
            </w:pPr>
            <w:r w:rsidRPr="00B85749">
              <w:rPr>
                <w:rFonts w:ascii="Arial" w:hAnsi="Arial" w:cs="Arial"/>
                <w:b/>
                <w:lang w:val="sr-Latn-ME"/>
              </w:rPr>
              <w:t>Sprovođenje nacionalnih istraživanja za II i III ciklus (nivo ISCED 1 i ISCED 2) za MINT discipline (koristeći reprezentativni uzorak) (razviti studiju)</w:t>
            </w:r>
          </w:p>
        </w:tc>
      </w:tr>
      <w:tr w:rsidR="005302BD" w:rsidRPr="00B85749" w14:paraId="682F8AB0" w14:textId="77777777" w:rsidTr="00624419">
        <w:tc>
          <w:tcPr>
            <w:tcW w:w="1705" w:type="dxa"/>
            <w:shd w:val="clear" w:color="auto" w:fill="F2F2F2" w:themeFill="background1" w:themeFillShade="F2"/>
          </w:tcPr>
          <w:p w14:paraId="799F0EF7" w14:textId="357B7962" w:rsidR="005302BD" w:rsidRPr="00B85749" w:rsidRDefault="00624688" w:rsidP="007B0EF3">
            <w:pPr>
              <w:spacing w:after="0" w:line="276" w:lineRule="auto"/>
              <w:rPr>
                <w:rFonts w:ascii="Arial" w:hAnsi="Arial" w:cs="Arial"/>
                <w:b/>
                <w:lang w:val="sr-Latn-ME"/>
              </w:rPr>
            </w:pPr>
            <w:r w:rsidRPr="00B85749">
              <w:rPr>
                <w:rFonts w:ascii="Arial" w:hAnsi="Arial" w:cs="Arial"/>
                <w:b/>
                <w:lang w:val="sr-Latn-ME"/>
              </w:rPr>
              <w:t>Početak:</w:t>
            </w:r>
          </w:p>
        </w:tc>
        <w:tc>
          <w:tcPr>
            <w:tcW w:w="2753" w:type="dxa"/>
            <w:shd w:val="clear" w:color="auto" w:fill="F2F2F2" w:themeFill="background1" w:themeFillShade="F2"/>
          </w:tcPr>
          <w:p w14:paraId="660E2073" w14:textId="179FAC9A" w:rsidR="005302BD" w:rsidRPr="00B85749" w:rsidRDefault="00156C88" w:rsidP="007B0EF3">
            <w:pPr>
              <w:spacing w:after="0" w:line="276" w:lineRule="auto"/>
              <w:rPr>
                <w:rFonts w:ascii="Arial" w:hAnsi="Arial" w:cs="Arial"/>
                <w:b/>
                <w:lang w:val="sr-Latn-ME"/>
              </w:rPr>
            </w:pPr>
            <w:r w:rsidRPr="00B85749">
              <w:rPr>
                <w:rFonts w:ascii="Arial" w:hAnsi="Arial" w:cs="Arial"/>
                <w:b/>
                <w:lang w:val="sr-Latn-ME"/>
              </w:rPr>
              <w:t>Mar</w:t>
            </w:r>
            <w:r w:rsidR="001E658B" w:rsidRPr="00B85749">
              <w:rPr>
                <w:rFonts w:ascii="Arial" w:hAnsi="Arial" w:cs="Arial"/>
                <w:b/>
                <w:lang w:val="sr-Latn-ME"/>
              </w:rPr>
              <w:t>t</w:t>
            </w:r>
            <w:r w:rsidRPr="00B85749">
              <w:rPr>
                <w:rFonts w:ascii="Arial" w:hAnsi="Arial" w:cs="Arial"/>
                <w:b/>
                <w:lang w:val="sr-Latn-ME"/>
              </w:rPr>
              <w:t xml:space="preserve"> 2020</w:t>
            </w:r>
            <w:r w:rsidR="001E658B" w:rsidRPr="00B85749">
              <w:rPr>
                <w:rFonts w:ascii="Arial" w:hAnsi="Arial" w:cs="Arial"/>
                <w:b/>
                <w:lang w:val="sr-Latn-ME"/>
              </w:rPr>
              <w:t>.</w:t>
            </w:r>
          </w:p>
        </w:tc>
        <w:tc>
          <w:tcPr>
            <w:tcW w:w="1567" w:type="dxa"/>
            <w:shd w:val="clear" w:color="auto" w:fill="F2F2F2" w:themeFill="background1" w:themeFillShade="F2"/>
          </w:tcPr>
          <w:p w14:paraId="46FFCC65" w14:textId="5B989672" w:rsidR="005302BD" w:rsidRPr="00B85749" w:rsidRDefault="00624688" w:rsidP="007B0EF3">
            <w:pPr>
              <w:spacing w:after="0" w:line="276" w:lineRule="auto"/>
              <w:rPr>
                <w:rFonts w:ascii="Arial" w:hAnsi="Arial" w:cs="Arial"/>
                <w:b/>
                <w:lang w:val="sr-Latn-ME"/>
              </w:rPr>
            </w:pPr>
            <w:r w:rsidRPr="00B85749">
              <w:rPr>
                <w:rFonts w:ascii="Arial" w:hAnsi="Arial" w:cs="Arial"/>
                <w:b/>
                <w:lang w:val="sr-Latn-ME"/>
              </w:rPr>
              <w:t>Završetak:</w:t>
            </w:r>
          </w:p>
        </w:tc>
        <w:tc>
          <w:tcPr>
            <w:tcW w:w="3037" w:type="dxa"/>
            <w:shd w:val="clear" w:color="auto" w:fill="F2F2F2" w:themeFill="background1" w:themeFillShade="F2"/>
          </w:tcPr>
          <w:p w14:paraId="5E5118C1" w14:textId="63AD5E3E" w:rsidR="005302BD" w:rsidRPr="00B85749" w:rsidRDefault="00624688" w:rsidP="007B0EF3">
            <w:pPr>
              <w:spacing w:after="0" w:line="276" w:lineRule="auto"/>
              <w:rPr>
                <w:rFonts w:ascii="Arial" w:hAnsi="Arial" w:cs="Arial"/>
                <w:b/>
                <w:lang w:val="sr-Latn-ME"/>
              </w:rPr>
            </w:pPr>
            <w:r w:rsidRPr="00B85749">
              <w:rPr>
                <w:rFonts w:ascii="Arial" w:hAnsi="Arial" w:cs="Arial"/>
                <w:b/>
                <w:lang w:val="sr-Latn-ME"/>
              </w:rPr>
              <w:t>Jul</w:t>
            </w:r>
            <w:r w:rsidR="00156C88" w:rsidRPr="00B85749">
              <w:rPr>
                <w:rFonts w:ascii="Arial" w:hAnsi="Arial" w:cs="Arial"/>
                <w:b/>
                <w:lang w:val="sr-Latn-ME"/>
              </w:rPr>
              <w:t xml:space="preserve"> 2021</w:t>
            </w:r>
            <w:r w:rsidR="001E658B" w:rsidRPr="00B85749">
              <w:rPr>
                <w:rFonts w:ascii="Arial" w:hAnsi="Arial" w:cs="Arial"/>
                <w:b/>
                <w:lang w:val="sr-Latn-ME"/>
              </w:rPr>
              <w:t>.</w:t>
            </w:r>
          </w:p>
        </w:tc>
      </w:tr>
      <w:tr w:rsidR="005302BD" w:rsidRPr="00B85749" w14:paraId="6A4A93D6" w14:textId="77777777" w:rsidTr="00624419">
        <w:tc>
          <w:tcPr>
            <w:tcW w:w="1705" w:type="dxa"/>
            <w:shd w:val="clear" w:color="auto" w:fill="auto"/>
          </w:tcPr>
          <w:p w14:paraId="02E87555" w14:textId="43A8F7BB" w:rsidR="005302BD" w:rsidRPr="00B85749" w:rsidRDefault="00624688" w:rsidP="007B0EF3">
            <w:pPr>
              <w:spacing w:after="0" w:line="276" w:lineRule="auto"/>
              <w:rPr>
                <w:rFonts w:ascii="Arial" w:hAnsi="Arial" w:cs="Arial"/>
                <w:b/>
                <w:lang w:val="sr-Latn-ME"/>
              </w:rPr>
            </w:pPr>
            <w:r w:rsidRPr="00B85749">
              <w:rPr>
                <w:rFonts w:ascii="Arial" w:hAnsi="Arial" w:cs="Arial"/>
                <w:b/>
                <w:lang w:val="sr-Latn-ME"/>
              </w:rPr>
              <w:t>Komentari:</w:t>
            </w:r>
          </w:p>
        </w:tc>
        <w:tc>
          <w:tcPr>
            <w:tcW w:w="7357" w:type="dxa"/>
            <w:gridSpan w:val="3"/>
            <w:shd w:val="clear" w:color="auto" w:fill="auto"/>
          </w:tcPr>
          <w:p w14:paraId="2AE9E6DE" w14:textId="7C386E64" w:rsidR="005302BD" w:rsidRPr="00B85749" w:rsidRDefault="001E658B" w:rsidP="007B0EF3">
            <w:pPr>
              <w:spacing w:after="0" w:line="276" w:lineRule="auto"/>
              <w:jc w:val="both"/>
              <w:rPr>
                <w:rFonts w:ascii="Arial" w:hAnsi="Arial" w:cs="Arial"/>
                <w:lang w:val="sr-Latn-ME"/>
              </w:rPr>
            </w:pPr>
            <w:r w:rsidRPr="00B85749">
              <w:rPr>
                <w:rFonts w:ascii="Arial" w:hAnsi="Arial"/>
                <w:lang w:val="sr-Latn-ME"/>
              </w:rPr>
              <w:t xml:space="preserve">Izrađen je prvi nacrt izvještaja o analizama nacionalnih istraživanja za II i III ciklus (ISCED 1 i ISCED 2 nivo) za MINT discipline - naslovljen Okvir za nacionalnu procjenu MINT kompetencija u Crnoj Gori. Odražava se na kurikulum, ispite i ocjenjivanje, nacionalne procjene znanja, rezultate međunarodnih istraživanja, ali i na MINT vještine i stavove i pitanje kakva je provjera MINT kompetencija potrebna obrazovnom sistemu Crne Gore. Dokument daje preporuke za instituciju koja priprema, sprovodi i analizira testiranje. Nakon konsultacija sa institucijama korisnicama, dokument će biti </w:t>
            </w:r>
            <w:r w:rsidR="00154809">
              <w:rPr>
                <w:rFonts w:ascii="Arial" w:hAnsi="Arial"/>
                <w:lang w:val="sr-Latn-ME"/>
              </w:rPr>
              <w:t>finalizovan</w:t>
            </w:r>
            <w:r w:rsidRPr="00B85749">
              <w:rPr>
                <w:rFonts w:ascii="Arial" w:hAnsi="Arial"/>
                <w:lang w:val="sr-Latn-ME"/>
              </w:rPr>
              <w:t>.</w:t>
            </w:r>
          </w:p>
        </w:tc>
      </w:tr>
      <w:tr w:rsidR="005302BD" w:rsidRPr="00B85749" w14:paraId="48C92BC4" w14:textId="77777777" w:rsidTr="00624419">
        <w:tc>
          <w:tcPr>
            <w:tcW w:w="1705" w:type="dxa"/>
            <w:shd w:val="clear" w:color="auto" w:fill="auto"/>
          </w:tcPr>
          <w:p w14:paraId="4A166AA2" w14:textId="77777777" w:rsidR="005302BD" w:rsidRPr="00B85749" w:rsidRDefault="005302BD" w:rsidP="007B0EF3">
            <w:pPr>
              <w:spacing w:after="0" w:line="276" w:lineRule="auto"/>
              <w:rPr>
                <w:rFonts w:ascii="Arial" w:hAnsi="Arial" w:cs="Arial"/>
                <w:b/>
                <w:lang w:val="sr-Latn-ME"/>
              </w:rPr>
            </w:pPr>
            <w:r w:rsidRPr="00B85749">
              <w:rPr>
                <w:rFonts w:ascii="Arial" w:hAnsi="Arial" w:cs="Arial"/>
                <w:b/>
                <w:lang w:val="sr-Latn-ME"/>
              </w:rPr>
              <w:t>Status:</w:t>
            </w:r>
          </w:p>
        </w:tc>
        <w:tc>
          <w:tcPr>
            <w:tcW w:w="7357" w:type="dxa"/>
            <w:gridSpan w:val="3"/>
            <w:shd w:val="clear" w:color="auto" w:fill="auto"/>
          </w:tcPr>
          <w:p w14:paraId="5905A649" w14:textId="4BBE7F99" w:rsidR="005302BD" w:rsidRPr="00B85749" w:rsidRDefault="001E658B" w:rsidP="007B0EF3">
            <w:pPr>
              <w:spacing w:after="0" w:line="276" w:lineRule="auto"/>
              <w:jc w:val="both"/>
              <w:rPr>
                <w:rFonts w:ascii="Arial" w:hAnsi="Arial" w:cs="Arial"/>
                <w:lang w:val="sr-Latn-ME"/>
              </w:rPr>
            </w:pPr>
            <w:r w:rsidRPr="00B85749">
              <w:rPr>
                <w:rFonts w:ascii="Arial" w:hAnsi="Arial" w:cs="Arial"/>
                <w:lang w:val="sr-Latn-ME"/>
              </w:rPr>
              <w:t>U toku.</w:t>
            </w:r>
          </w:p>
        </w:tc>
      </w:tr>
      <w:tr w:rsidR="005302BD" w:rsidRPr="00B85749" w14:paraId="172BB9EB" w14:textId="77777777" w:rsidTr="00624419">
        <w:tc>
          <w:tcPr>
            <w:tcW w:w="1705" w:type="dxa"/>
            <w:shd w:val="clear" w:color="auto" w:fill="auto"/>
          </w:tcPr>
          <w:p w14:paraId="68A0D199" w14:textId="3F9A62B1" w:rsidR="005302BD" w:rsidRPr="00B85749" w:rsidRDefault="00624688" w:rsidP="007B0EF3">
            <w:pPr>
              <w:spacing w:after="0" w:line="276" w:lineRule="auto"/>
              <w:rPr>
                <w:rFonts w:ascii="Arial" w:hAnsi="Arial" w:cs="Arial"/>
                <w:b/>
                <w:lang w:val="sr-Latn-ME"/>
              </w:rPr>
            </w:pPr>
            <w:r w:rsidRPr="00B85749">
              <w:rPr>
                <w:rFonts w:ascii="Arial" w:hAnsi="Arial" w:cs="Arial"/>
                <w:b/>
                <w:lang w:val="sr-Latn-ME"/>
              </w:rPr>
              <w:t>Rezultati:</w:t>
            </w:r>
          </w:p>
        </w:tc>
        <w:tc>
          <w:tcPr>
            <w:tcW w:w="7357" w:type="dxa"/>
            <w:gridSpan w:val="3"/>
            <w:shd w:val="clear" w:color="auto" w:fill="auto"/>
          </w:tcPr>
          <w:p w14:paraId="7C95BAC9" w14:textId="34B46A0B" w:rsidR="005302BD" w:rsidRPr="00B85749" w:rsidRDefault="00F31AEA" w:rsidP="007B0EF3">
            <w:pPr>
              <w:spacing w:after="0" w:line="276" w:lineRule="auto"/>
              <w:jc w:val="both"/>
              <w:rPr>
                <w:rFonts w:ascii="Arial" w:hAnsi="Arial" w:cs="Arial"/>
                <w:lang w:val="sr-Latn-ME"/>
              </w:rPr>
            </w:pPr>
            <w:r w:rsidRPr="00B85749">
              <w:rPr>
                <w:rFonts w:ascii="Arial" w:hAnsi="Arial" w:cs="Arial"/>
                <w:lang w:val="sr-Latn-ME"/>
              </w:rPr>
              <w:t>Izvršena analiza obrazovnih postignuća (ishoda) u MINT-u na osnovu podataka TIMMS-a, PISA-e i crnogorske procjene</w:t>
            </w:r>
          </w:p>
        </w:tc>
      </w:tr>
      <w:tr w:rsidR="005302BD" w:rsidRPr="00B85749" w14:paraId="1751FB21" w14:textId="77777777" w:rsidTr="00624419">
        <w:tc>
          <w:tcPr>
            <w:tcW w:w="1705" w:type="dxa"/>
            <w:shd w:val="clear" w:color="auto" w:fill="auto"/>
          </w:tcPr>
          <w:p w14:paraId="03881A75" w14:textId="30A9B509" w:rsidR="005302BD" w:rsidRPr="00B85749" w:rsidRDefault="00624688" w:rsidP="007B0EF3">
            <w:pPr>
              <w:spacing w:after="0" w:line="276" w:lineRule="auto"/>
              <w:rPr>
                <w:rFonts w:ascii="Arial" w:hAnsi="Arial" w:cs="Arial"/>
                <w:b/>
                <w:lang w:val="sr-Latn-ME"/>
              </w:rPr>
            </w:pPr>
            <w:r w:rsidRPr="00B85749">
              <w:rPr>
                <w:rFonts w:ascii="Arial" w:hAnsi="Arial" w:cs="Arial"/>
                <w:b/>
                <w:lang w:val="sr-Latn-ME"/>
              </w:rPr>
              <w:t>Komentari:</w:t>
            </w:r>
          </w:p>
        </w:tc>
        <w:tc>
          <w:tcPr>
            <w:tcW w:w="7357" w:type="dxa"/>
            <w:gridSpan w:val="3"/>
            <w:shd w:val="clear" w:color="auto" w:fill="auto"/>
          </w:tcPr>
          <w:p w14:paraId="176BA2D1" w14:textId="73ACAC0F" w:rsidR="005302BD" w:rsidRPr="00B85749" w:rsidRDefault="00F31AEA" w:rsidP="007B0EF3">
            <w:pPr>
              <w:spacing w:after="0" w:line="276" w:lineRule="auto"/>
              <w:jc w:val="both"/>
              <w:rPr>
                <w:rFonts w:ascii="Arial" w:hAnsi="Arial" w:cs="Arial"/>
                <w:lang w:val="sr-Latn-ME"/>
              </w:rPr>
            </w:pPr>
            <w:r w:rsidRPr="00B85749">
              <w:rPr>
                <w:rFonts w:ascii="Arial" w:hAnsi="Arial" w:cs="Arial"/>
                <w:lang w:val="sr-Latn-ME"/>
              </w:rPr>
              <w:t>Rezultati još nijesu postignuti, dokument je u opticaju.</w:t>
            </w:r>
          </w:p>
        </w:tc>
      </w:tr>
    </w:tbl>
    <w:p w14:paraId="717EA930" w14:textId="237688EA" w:rsidR="00DD5CB7" w:rsidRPr="00B85749" w:rsidRDefault="00F31AEA" w:rsidP="00B226E8">
      <w:pPr>
        <w:spacing w:before="100" w:after="100" w:line="276" w:lineRule="auto"/>
        <w:jc w:val="both"/>
        <w:rPr>
          <w:rFonts w:ascii="Arial" w:hAnsi="Arial" w:cs="Arial"/>
          <w:lang w:val="sr-Latn-ME"/>
        </w:rPr>
      </w:pPr>
      <w:r w:rsidRPr="00B85749">
        <w:rPr>
          <w:rFonts w:ascii="Arial" w:hAnsi="Arial"/>
          <w:lang w:val="sr-Latn-ME"/>
        </w:rPr>
        <w:t>Aktivnost 5.2 Razvoj novih predmeta za ocjenjivanje za ispitivanje postignuća učenika u disciplinama MINT takođe je dio plana aktivnosti i njime će se baviti u narednim periodima izvještavanja.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753"/>
        <w:gridCol w:w="1567"/>
        <w:gridCol w:w="3037"/>
      </w:tblGrid>
      <w:tr w:rsidR="00DD5CB7" w:rsidRPr="00B85749" w14:paraId="3FB124AF" w14:textId="77777777" w:rsidTr="00624419">
        <w:tc>
          <w:tcPr>
            <w:tcW w:w="1705" w:type="dxa"/>
            <w:shd w:val="clear" w:color="auto" w:fill="F2F2F2" w:themeFill="background1" w:themeFillShade="F2"/>
          </w:tcPr>
          <w:p w14:paraId="232D7D2B" w14:textId="7F789682" w:rsidR="00DD5CB7" w:rsidRPr="00B85749" w:rsidRDefault="00624688" w:rsidP="00F9307C">
            <w:pPr>
              <w:spacing w:after="0" w:line="276" w:lineRule="auto"/>
              <w:rPr>
                <w:rFonts w:ascii="Arial" w:hAnsi="Arial" w:cs="Arial"/>
                <w:b/>
                <w:lang w:val="sr-Latn-ME"/>
              </w:rPr>
            </w:pPr>
            <w:r w:rsidRPr="00B85749">
              <w:rPr>
                <w:rFonts w:ascii="Arial" w:hAnsi="Arial" w:cs="Arial"/>
                <w:b/>
                <w:lang w:val="sr-Latn-ME"/>
              </w:rPr>
              <w:t>Aktivnost</w:t>
            </w:r>
            <w:r w:rsidR="00DD5CB7" w:rsidRPr="00B85749">
              <w:rPr>
                <w:rFonts w:ascii="Arial" w:hAnsi="Arial" w:cs="Arial"/>
                <w:b/>
                <w:lang w:val="sr-Latn-ME"/>
              </w:rPr>
              <w:t xml:space="preserve"> 5.3.</w:t>
            </w:r>
          </w:p>
        </w:tc>
        <w:tc>
          <w:tcPr>
            <w:tcW w:w="7357" w:type="dxa"/>
            <w:gridSpan w:val="3"/>
            <w:shd w:val="clear" w:color="auto" w:fill="F2F2F2" w:themeFill="background1" w:themeFillShade="F2"/>
          </w:tcPr>
          <w:p w14:paraId="23278F4C" w14:textId="3EF07364" w:rsidR="00DD5CB7" w:rsidRPr="00B85749" w:rsidRDefault="00426200" w:rsidP="00F9307C">
            <w:pPr>
              <w:spacing w:after="0" w:line="276" w:lineRule="auto"/>
              <w:jc w:val="both"/>
              <w:rPr>
                <w:rFonts w:ascii="Arial" w:hAnsi="Arial" w:cs="Arial"/>
                <w:b/>
                <w:lang w:val="sr-Latn-ME"/>
              </w:rPr>
            </w:pPr>
            <w:r w:rsidRPr="00B85749">
              <w:rPr>
                <w:rFonts w:ascii="Arial" w:hAnsi="Arial" w:cs="Arial"/>
                <w:b/>
                <w:lang w:val="sr-Latn-ME"/>
              </w:rPr>
              <w:t>Sve aktivnosti u okviru komponenata treba koordinirati s obzirom na vrijeme i rezultate</w:t>
            </w:r>
          </w:p>
        </w:tc>
      </w:tr>
      <w:tr w:rsidR="00DD5CB7" w:rsidRPr="00B85749" w14:paraId="2E701B08" w14:textId="77777777" w:rsidTr="00624419">
        <w:tc>
          <w:tcPr>
            <w:tcW w:w="1705" w:type="dxa"/>
            <w:shd w:val="clear" w:color="auto" w:fill="F2F2F2" w:themeFill="background1" w:themeFillShade="F2"/>
          </w:tcPr>
          <w:p w14:paraId="09D931C2" w14:textId="7637782E" w:rsidR="00DD5CB7" w:rsidRPr="00B85749" w:rsidRDefault="00624688" w:rsidP="00F9307C">
            <w:pPr>
              <w:spacing w:after="0" w:line="276" w:lineRule="auto"/>
              <w:rPr>
                <w:rFonts w:ascii="Arial" w:hAnsi="Arial" w:cs="Arial"/>
                <w:b/>
                <w:lang w:val="sr-Latn-ME"/>
              </w:rPr>
            </w:pPr>
            <w:r w:rsidRPr="00B85749">
              <w:rPr>
                <w:rFonts w:ascii="Arial" w:hAnsi="Arial" w:cs="Arial"/>
                <w:b/>
                <w:lang w:val="sr-Latn-ME"/>
              </w:rPr>
              <w:t>Početak:</w:t>
            </w:r>
          </w:p>
        </w:tc>
        <w:tc>
          <w:tcPr>
            <w:tcW w:w="2753" w:type="dxa"/>
            <w:shd w:val="clear" w:color="auto" w:fill="F2F2F2" w:themeFill="background1" w:themeFillShade="F2"/>
          </w:tcPr>
          <w:p w14:paraId="6C568D55" w14:textId="53948B0C" w:rsidR="00DD5CB7" w:rsidRPr="00B85749" w:rsidRDefault="00426200" w:rsidP="00F9307C">
            <w:pPr>
              <w:spacing w:after="0" w:line="276" w:lineRule="auto"/>
              <w:rPr>
                <w:rFonts w:ascii="Arial" w:hAnsi="Arial" w:cs="Arial"/>
                <w:b/>
                <w:lang w:val="sr-Latn-ME"/>
              </w:rPr>
            </w:pPr>
            <w:r w:rsidRPr="00B85749">
              <w:rPr>
                <w:rFonts w:ascii="Arial" w:hAnsi="Arial" w:cs="Arial"/>
                <w:b/>
                <w:lang w:val="sr-Latn-ME"/>
              </w:rPr>
              <w:t>Oktobar</w:t>
            </w:r>
            <w:r w:rsidR="00DD5CB7" w:rsidRPr="00B85749">
              <w:rPr>
                <w:rFonts w:ascii="Arial" w:hAnsi="Arial" w:cs="Arial"/>
                <w:b/>
                <w:lang w:val="sr-Latn-ME"/>
              </w:rPr>
              <w:t xml:space="preserve"> 2019</w:t>
            </w:r>
            <w:r w:rsidRPr="00B85749">
              <w:rPr>
                <w:rFonts w:ascii="Arial" w:hAnsi="Arial" w:cs="Arial"/>
                <w:b/>
                <w:lang w:val="sr-Latn-ME"/>
              </w:rPr>
              <w:t>.</w:t>
            </w:r>
          </w:p>
        </w:tc>
        <w:tc>
          <w:tcPr>
            <w:tcW w:w="1567" w:type="dxa"/>
            <w:shd w:val="clear" w:color="auto" w:fill="F2F2F2" w:themeFill="background1" w:themeFillShade="F2"/>
          </w:tcPr>
          <w:p w14:paraId="4F78D603" w14:textId="64AB2960" w:rsidR="00DD5CB7" w:rsidRPr="00B85749" w:rsidRDefault="00624688" w:rsidP="00F9307C">
            <w:pPr>
              <w:spacing w:after="0" w:line="276" w:lineRule="auto"/>
              <w:rPr>
                <w:rFonts w:ascii="Arial" w:hAnsi="Arial" w:cs="Arial"/>
                <w:b/>
                <w:lang w:val="sr-Latn-ME"/>
              </w:rPr>
            </w:pPr>
            <w:r w:rsidRPr="00B85749">
              <w:rPr>
                <w:rFonts w:ascii="Arial" w:hAnsi="Arial" w:cs="Arial"/>
                <w:b/>
                <w:lang w:val="sr-Latn-ME"/>
              </w:rPr>
              <w:t>Završetak:</w:t>
            </w:r>
          </w:p>
        </w:tc>
        <w:tc>
          <w:tcPr>
            <w:tcW w:w="3037" w:type="dxa"/>
            <w:shd w:val="clear" w:color="auto" w:fill="F2F2F2" w:themeFill="background1" w:themeFillShade="F2"/>
          </w:tcPr>
          <w:p w14:paraId="69B70CBA" w14:textId="04A71AF0" w:rsidR="00DD5CB7" w:rsidRPr="00B85749" w:rsidRDefault="00624688" w:rsidP="00F9307C">
            <w:pPr>
              <w:spacing w:after="0" w:line="276" w:lineRule="auto"/>
              <w:rPr>
                <w:rFonts w:ascii="Arial" w:hAnsi="Arial" w:cs="Arial"/>
                <w:b/>
                <w:lang w:val="sr-Latn-ME"/>
              </w:rPr>
            </w:pPr>
            <w:r w:rsidRPr="00B85749">
              <w:rPr>
                <w:rFonts w:ascii="Arial" w:hAnsi="Arial" w:cs="Arial"/>
                <w:b/>
                <w:lang w:val="sr-Latn-ME"/>
              </w:rPr>
              <w:t>Jul</w:t>
            </w:r>
            <w:r w:rsidR="00DD5CB7" w:rsidRPr="00B85749">
              <w:rPr>
                <w:rFonts w:ascii="Arial" w:hAnsi="Arial" w:cs="Arial"/>
                <w:b/>
                <w:lang w:val="sr-Latn-ME"/>
              </w:rPr>
              <w:t xml:space="preserve"> 2021</w:t>
            </w:r>
            <w:r w:rsidR="00426200" w:rsidRPr="00B85749">
              <w:rPr>
                <w:rFonts w:ascii="Arial" w:hAnsi="Arial" w:cs="Arial"/>
                <w:b/>
                <w:lang w:val="sr-Latn-ME"/>
              </w:rPr>
              <w:t>.</w:t>
            </w:r>
          </w:p>
        </w:tc>
      </w:tr>
      <w:tr w:rsidR="00DD5CB7" w:rsidRPr="00B85749" w14:paraId="57FE2DDB" w14:textId="77777777" w:rsidTr="00624419">
        <w:tc>
          <w:tcPr>
            <w:tcW w:w="1705" w:type="dxa"/>
            <w:shd w:val="clear" w:color="auto" w:fill="auto"/>
          </w:tcPr>
          <w:p w14:paraId="1DC9C51F" w14:textId="12CBC8F4" w:rsidR="00DD5CB7" w:rsidRPr="00B85749" w:rsidRDefault="00624688" w:rsidP="00F9307C">
            <w:pPr>
              <w:spacing w:after="0" w:line="276" w:lineRule="auto"/>
              <w:rPr>
                <w:rFonts w:ascii="Arial" w:hAnsi="Arial" w:cs="Arial"/>
                <w:b/>
                <w:lang w:val="sr-Latn-ME"/>
              </w:rPr>
            </w:pPr>
            <w:r w:rsidRPr="00B85749">
              <w:rPr>
                <w:rFonts w:ascii="Arial" w:hAnsi="Arial" w:cs="Arial"/>
                <w:b/>
                <w:lang w:val="sr-Latn-ME"/>
              </w:rPr>
              <w:t>Komentari:</w:t>
            </w:r>
          </w:p>
        </w:tc>
        <w:tc>
          <w:tcPr>
            <w:tcW w:w="7357" w:type="dxa"/>
            <w:gridSpan w:val="3"/>
            <w:shd w:val="clear" w:color="auto" w:fill="auto"/>
          </w:tcPr>
          <w:p w14:paraId="609BE71D" w14:textId="667A8315" w:rsidR="00DD5CB7" w:rsidRPr="00B85749" w:rsidRDefault="00072E46" w:rsidP="00F9307C">
            <w:pPr>
              <w:spacing w:after="0" w:line="276" w:lineRule="auto"/>
              <w:jc w:val="both"/>
              <w:rPr>
                <w:rFonts w:ascii="Arial" w:hAnsi="Arial" w:cs="Arial"/>
                <w:lang w:val="sr-Latn-ME"/>
              </w:rPr>
            </w:pPr>
            <w:r w:rsidRPr="00B85749">
              <w:rPr>
                <w:rFonts w:ascii="Arial" w:hAnsi="Arial" w:cs="Arial"/>
                <w:lang w:val="sr-Latn-ME"/>
              </w:rPr>
              <w:t>Tokom ovog izvještajnog perioda snažni uticaj mjera protiv Covid 19 uticao je na planiranje. Holistički pristup koji uključuje zajedničko planiranje aktivnosti došao je do izražaja. Neke aktivnosti se integrišu i sprovode zajedno, dok su druge značajnije povezane. Ovo je doprinijelo ne samo uštedi resursa, već i boljoj implementaciji.</w:t>
            </w:r>
          </w:p>
        </w:tc>
      </w:tr>
      <w:tr w:rsidR="00DD5CB7" w:rsidRPr="00B85749" w14:paraId="20CBBB16" w14:textId="77777777" w:rsidTr="00624419">
        <w:tc>
          <w:tcPr>
            <w:tcW w:w="1705" w:type="dxa"/>
            <w:shd w:val="clear" w:color="auto" w:fill="auto"/>
          </w:tcPr>
          <w:p w14:paraId="4D322118" w14:textId="77777777" w:rsidR="00DD5CB7" w:rsidRPr="00B85749" w:rsidRDefault="00DD5CB7" w:rsidP="00F9307C">
            <w:pPr>
              <w:spacing w:after="0" w:line="276" w:lineRule="auto"/>
              <w:rPr>
                <w:rFonts w:ascii="Arial" w:hAnsi="Arial" w:cs="Arial"/>
                <w:b/>
                <w:lang w:val="sr-Latn-ME"/>
              </w:rPr>
            </w:pPr>
            <w:r w:rsidRPr="00B85749">
              <w:rPr>
                <w:rFonts w:ascii="Arial" w:hAnsi="Arial" w:cs="Arial"/>
                <w:b/>
                <w:lang w:val="sr-Latn-ME"/>
              </w:rPr>
              <w:t>Status:</w:t>
            </w:r>
          </w:p>
        </w:tc>
        <w:tc>
          <w:tcPr>
            <w:tcW w:w="7357" w:type="dxa"/>
            <w:gridSpan w:val="3"/>
            <w:shd w:val="clear" w:color="auto" w:fill="auto"/>
          </w:tcPr>
          <w:p w14:paraId="172C7D33" w14:textId="47BF00EF" w:rsidR="00DD5CB7" w:rsidRPr="00B85749" w:rsidRDefault="00072E46" w:rsidP="00F9307C">
            <w:pPr>
              <w:spacing w:after="0" w:line="276" w:lineRule="auto"/>
              <w:jc w:val="both"/>
              <w:rPr>
                <w:rFonts w:ascii="Arial" w:hAnsi="Arial" w:cs="Arial"/>
                <w:lang w:val="sr-Latn-ME"/>
              </w:rPr>
            </w:pPr>
            <w:r w:rsidRPr="00B85749">
              <w:rPr>
                <w:rFonts w:ascii="Arial" w:hAnsi="Arial" w:cs="Arial"/>
                <w:lang w:val="sr-Latn-ME"/>
              </w:rPr>
              <w:t>U toku.</w:t>
            </w:r>
          </w:p>
        </w:tc>
      </w:tr>
      <w:tr w:rsidR="00DD5CB7" w:rsidRPr="00B85749" w14:paraId="4437089A" w14:textId="77777777" w:rsidTr="00624419">
        <w:tc>
          <w:tcPr>
            <w:tcW w:w="1705" w:type="dxa"/>
            <w:shd w:val="clear" w:color="auto" w:fill="auto"/>
          </w:tcPr>
          <w:p w14:paraId="42D4FF41" w14:textId="57BE396F" w:rsidR="00DD5CB7" w:rsidRPr="00B85749" w:rsidRDefault="00624688" w:rsidP="00F9307C">
            <w:pPr>
              <w:spacing w:after="0" w:line="276" w:lineRule="auto"/>
              <w:rPr>
                <w:rFonts w:ascii="Arial" w:hAnsi="Arial" w:cs="Arial"/>
                <w:b/>
                <w:lang w:val="sr-Latn-ME"/>
              </w:rPr>
            </w:pPr>
            <w:r w:rsidRPr="00B85749">
              <w:rPr>
                <w:rFonts w:ascii="Arial" w:hAnsi="Arial" w:cs="Arial"/>
                <w:b/>
                <w:lang w:val="sr-Latn-ME"/>
              </w:rPr>
              <w:t>Rezultati:</w:t>
            </w:r>
          </w:p>
        </w:tc>
        <w:tc>
          <w:tcPr>
            <w:tcW w:w="7357" w:type="dxa"/>
            <w:gridSpan w:val="3"/>
            <w:shd w:val="clear" w:color="auto" w:fill="auto"/>
          </w:tcPr>
          <w:p w14:paraId="0051264D" w14:textId="5C7448B5" w:rsidR="00DD5CB7" w:rsidRPr="00B85749" w:rsidRDefault="00C61E07" w:rsidP="00F9307C">
            <w:pPr>
              <w:spacing w:after="0" w:line="276" w:lineRule="auto"/>
              <w:jc w:val="both"/>
              <w:rPr>
                <w:rFonts w:ascii="Arial" w:hAnsi="Arial" w:cs="Arial"/>
                <w:lang w:val="sr-Latn-ME"/>
              </w:rPr>
            </w:pPr>
            <w:r w:rsidRPr="00B85749">
              <w:rPr>
                <w:rFonts w:ascii="Arial" w:hAnsi="Arial" w:cs="Arial"/>
                <w:lang w:val="sr-Latn-ME"/>
              </w:rPr>
              <w:t>Sve aktivnosti u okviru komponenata koordinirane s obzirom na vrijeme i rezultate.</w:t>
            </w:r>
          </w:p>
        </w:tc>
      </w:tr>
      <w:tr w:rsidR="00DD5CB7" w:rsidRPr="00B85749" w14:paraId="04CF4C51" w14:textId="77777777" w:rsidTr="00624419">
        <w:tc>
          <w:tcPr>
            <w:tcW w:w="1705" w:type="dxa"/>
            <w:shd w:val="clear" w:color="auto" w:fill="auto"/>
          </w:tcPr>
          <w:p w14:paraId="0E51D15E" w14:textId="3B8B6BFB" w:rsidR="00DD5CB7" w:rsidRPr="00B85749" w:rsidRDefault="00624688" w:rsidP="00F9307C">
            <w:pPr>
              <w:spacing w:after="0" w:line="276" w:lineRule="auto"/>
              <w:rPr>
                <w:rFonts w:ascii="Arial" w:hAnsi="Arial" w:cs="Arial"/>
                <w:b/>
                <w:lang w:val="sr-Latn-ME"/>
              </w:rPr>
            </w:pPr>
            <w:r w:rsidRPr="00B85749">
              <w:rPr>
                <w:rFonts w:ascii="Arial" w:hAnsi="Arial" w:cs="Arial"/>
                <w:b/>
                <w:lang w:val="sr-Latn-ME"/>
              </w:rPr>
              <w:t>Komentari:</w:t>
            </w:r>
          </w:p>
        </w:tc>
        <w:tc>
          <w:tcPr>
            <w:tcW w:w="7357" w:type="dxa"/>
            <w:gridSpan w:val="3"/>
            <w:shd w:val="clear" w:color="auto" w:fill="auto"/>
          </w:tcPr>
          <w:p w14:paraId="73D9C7B4" w14:textId="39B1697A" w:rsidR="00DD5CB7" w:rsidRPr="00B85749" w:rsidRDefault="00C61E07" w:rsidP="00F9307C">
            <w:pPr>
              <w:spacing w:after="0" w:line="276" w:lineRule="auto"/>
              <w:jc w:val="both"/>
              <w:rPr>
                <w:rFonts w:ascii="Arial" w:hAnsi="Arial" w:cs="Arial"/>
                <w:lang w:val="sr-Latn-ME"/>
              </w:rPr>
            </w:pPr>
            <w:r w:rsidRPr="00B85749">
              <w:rPr>
                <w:rFonts w:ascii="Arial" w:hAnsi="Arial" w:cs="Arial"/>
                <w:lang w:val="sr-Latn-ME"/>
              </w:rPr>
              <w:t>Rezultati još nijesu postignuti - ovo je unakrsna aktivnost i trajaće do kraja Projekta.</w:t>
            </w:r>
          </w:p>
        </w:tc>
      </w:tr>
    </w:tbl>
    <w:p w14:paraId="1FAF5FB9" w14:textId="77777777" w:rsidR="00DD5CB7" w:rsidRPr="00B85749" w:rsidRDefault="00DD5CB7" w:rsidP="00DD5CB7">
      <w:pPr>
        <w:rPr>
          <w:rFonts w:ascii="Arial" w:hAnsi="Arial" w:cs="Arial"/>
          <w:lang w:val="sr-Latn-ME"/>
        </w:rPr>
      </w:pPr>
    </w:p>
    <w:p w14:paraId="25F7FAB3" w14:textId="30C8D4F1" w:rsidR="00DD5CB7" w:rsidRPr="00B85749" w:rsidRDefault="001F70DB" w:rsidP="00DD5CB7">
      <w:pPr>
        <w:pStyle w:val="Heading1"/>
        <w:numPr>
          <w:ilvl w:val="0"/>
          <w:numId w:val="3"/>
        </w:numPr>
        <w:spacing w:before="0" w:after="0" w:line="240" w:lineRule="auto"/>
        <w:jc w:val="both"/>
        <w:rPr>
          <w:rFonts w:ascii="Arial" w:hAnsi="Arial" w:cs="Arial"/>
          <w:sz w:val="24"/>
          <w:szCs w:val="24"/>
          <w:lang w:val="sr-Latn-ME"/>
        </w:rPr>
      </w:pPr>
      <w:bookmarkStart w:id="16" w:name="_Toc53078375"/>
      <w:r w:rsidRPr="00B85749">
        <w:rPr>
          <w:rFonts w:ascii="Arial" w:hAnsi="Arial" w:cs="Arial"/>
          <w:sz w:val="24"/>
          <w:szCs w:val="24"/>
          <w:lang w:val="sr-Latn-ME"/>
        </w:rPr>
        <w:t>UTICAJ</w:t>
      </w:r>
      <w:bookmarkEnd w:id="16"/>
    </w:p>
    <w:p w14:paraId="598E22AD" w14:textId="16948269" w:rsidR="00824474" w:rsidRPr="00B85749" w:rsidRDefault="00824474" w:rsidP="00824474">
      <w:pPr>
        <w:spacing w:before="100" w:after="100" w:line="276" w:lineRule="auto"/>
        <w:jc w:val="both"/>
        <w:rPr>
          <w:rFonts w:ascii="Arial" w:hAnsi="Arial"/>
          <w:lang w:val="sr-Latn-ME"/>
        </w:rPr>
      </w:pPr>
      <w:r w:rsidRPr="00B85749">
        <w:rPr>
          <w:rFonts w:ascii="Arial" w:hAnsi="Arial"/>
          <w:lang w:val="sr-Latn-ME"/>
        </w:rPr>
        <w:t>Najveći doprinos ukupnom uticaju Projekta u ovom izvještajnom periodu je integracija ključnih kompetencija predstavljenih u prvih 56 škola. Na taj način, pored 16 članova Projektnog tima, u reformu će biti uključeno 45 članova radnih grupa, 30 supervizora iz ZZŠ i savjetnici za osiguranje kvaliteta iz CSO, 20 nastavnika sa fokus grupe, školska rukovodstva škola i preko 500 nastavnika.</w:t>
      </w:r>
    </w:p>
    <w:p w14:paraId="3CD51EAA" w14:textId="3D548C97" w:rsidR="00824474" w:rsidRPr="00B85749" w:rsidRDefault="00824474" w:rsidP="00824474">
      <w:pPr>
        <w:spacing w:before="100" w:after="100" w:line="276" w:lineRule="auto"/>
        <w:jc w:val="both"/>
        <w:rPr>
          <w:rFonts w:ascii="Arial" w:hAnsi="Arial"/>
          <w:lang w:val="sr-Latn-ME"/>
        </w:rPr>
      </w:pPr>
      <w:r w:rsidRPr="00B85749">
        <w:rPr>
          <w:rFonts w:ascii="Arial" w:hAnsi="Arial"/>
          <w:lang w:val="sr-Latn-ME"/>
        </w:rPr>
        <w:t>Ključne kompetencije ostaju u fokusu kreatora politike. Posvijećenost korisničkih institucija je značajna i ohrabrujuća na zadovoljavajućem nivou a iste su spremne da se posvete i učestvuju u procesima integracije ključnih kompetencija.</w:t>
      </w:r>
    </w:p>
    <w:p w14:paraId="5706351A" w14:textId="77A0833C" w:rsidR="00824474" w:rsidRPr="00B85749" w:rsidRDefault="00824474" w:rsidP="00824474">
      <w:pPr>
        <w:spacing w:before="100" w:after="100" w:line="276" w:lineRule="auto"/>
        <w:jc w:val="both"/>
        <w:rPr>
          <w:rFonts w:ascii="Arial" w:hAnsi="Arial"/>
          <w:lang w:val="sr-Latn-ME"/>
        </w:rPr>
      </w:pPr>
      <w:r w:rsidRPr="00B85749">
        <w:rPr>
          <w:rFonts w:ascii="Arial" w:hAnsi="Arial"/>
          <w:lang w:val="sr-Latn-ME"/>
        </w:rPr>
        <w:lastRenderedPageBreak/>
        <w:t xml:space="preserve">Dio uticaja je izgradnja kapaciteta kreatora politike iz glavnih korisničkih institucija koja se odvijala kroz procesne aktivnosti uz sastanke </w:t>
      </w:r>
      <w:r w:rsidR="00E41D2F" w:rsidRPr="00B85749">
        <w:rPr>
          <w:rFonts w:ascii="Arial" w:hAnsi="Arial"/>
          <w:lang w:val="sr-Latn-ME"/>
        </w:rPr>
        <w:t>P</w:t>
      </w:r>
      <w:r w:rsidRPr="00B85749">
        <w:rPr>
          <w:rFonts w:ascii="Arial" w:hAnsi="Arial"/>
          <w:lang w:val="sr-Latn-ME"/>
        </w:rPr>
        <w:t>rojektnog tima i radnih grupa. Ova vrsta izgradnje kapaciteta ima značajan uticaj na sistem, jer je usredsređena na kreatore politike koji doprinose ne samo planiranju politike za c</w:t>
      </w:r>
      <w:r w:rsidR="00E41D2F" w:rsidRPr="00B85749">
        <w:rPr>
          <w:rFonts w:ascii="Arial" w:hAnsi="Arial"/>
          <w:lang w:val="sr-Latn-ME"/>
        </w:rPr>
        <w:t>i</w:t>
      </w:r>
      <w:r w:rsidRPr="00B85749">
        <w:rPr>
          <w:rFonts w:ascii="Arial" w:hAnsi="Arial"/>
          <w:lang w:val="sr-Latn-ME"/>
        </w:rPr>
        <w:t>o obrazovni sistem, već je i procesni rad (učenje kroz rad) bolji način za podizanje kapaciteta od jednodnevni ili dvodnevni seminari.</w:t>
      </w:r>
    </w:p>
    <w:p w14:paraId="0293C96B" w14:textId="2DAAFF96" w:rsidR="00DD5CB7" w:rsidRPr="00B85749" w:rsidRDefault="00824474" w:rsidP="00E41D2F">
      <w:pPr>
        <w:spacing w:before="100" w:after="100" w:line="276" w:lineRule="auto"/>
        <w:jc w:val="both"/>
        <w:rPr>
          <w:rFonts w:ascii="Arial" w:hAnsi="Arial"/>
          <w:lang w:val="sr-Latn-ME"/>
        </w:rPr>
      </w:pPr>
      <w:r w:rsidRPr="00B85749">
        <w:rPr>
          <w:rFonts w:ascii="Arial" w:hAnsi="Arial"/>
          <w:lang w:val="sr-Latn-ME"/>
        </w:rPr>
        <w:t xml:space="preserve">Moglo bi se zaključiti da je, uprkos situaciji </w:t>
      </w:r>
      <w:r w:rsidR="00E41D2F" w:rsidRPr="00B85749">
        <w:rPr>
          <w:rFonts w:ascii="Arial" w:hAnsi="Arial"/>
          <w:lang w:val="sr-Latn-ME"/>
        </w:rPr>
        <w:t xml:space="preserve">sa </w:t>
      </w:r>
      <w:r w:rsidRPr="00B85749">
        <w:rPr>
          <w:rFonts w:ascii="Arial" w:hAnsi="Arial"/>
          <w:lang w:val="sr-Latn-ME"/>
        </w:rPr>
        <w:t xml:space="preserve">Covid 19, širenje misije integrisanja ključnih kompetencija u nastavu i učenje nastavljeno </w:t>
      </w:r>
      <w:r w:rsidR="00E41D2F" w:rsidRPr="00B85749">
        <w:rPr>
          <w:rFonts w:ascii="Arial" w:hAnsi="Arial"/>
          <w:lang w:val="sr-Latn-ME"/>
        </w:rPr>
        <w:t>na dobar način</w:t>
      </w:r>
      <w:r w:rsidRPr="00B85749">
        <w:rPr>
          <w:rFonts w:ascii="Arial" w:hAnsi="Arial"/>
          <w:lang w:val="sr-Latn-ME"/>
        </w:rPr>
        <w:t>. Značajniji uticaj trebalo bi da se postigne u sl</w:t>
      </w:r>
      <w:r w:rsidR="00E41D2F" w:rsidRPr="00B85749">
        <w:rPr>
          <w:rFonts w:ascii="Arial" w:hAnsi="Arial"/>
          <w:lang w:val="sr-Latn-ME"/>
        </w:rPr>
        <w:t>j</w:t>
      </w:r>
      <w:r w:rsidRPr="00B85749">
        <w:rPr>
          <w:rFonts w:ascii="Arial" w:hAnsi="Arial"/>
          <w:lang w:val="sr-Latn-ME"/>
        </w:rPr>
        <w:t>edećem izv</w:t>
      </w:r>
      <w:r w:rsidR="00E41D2F" w:rsidRPr="00B85749">
        <w:rPr>
          <w:rFonts w:ascii="Arial" w:hAnsi="Arial"/>
          <w:lang w:val="sr-Latn-ME"/>
        </w:rPr>
        <w:t>j</w:t>
      </w:r>
      <w:r w:rsidRPr="00B85749">
        <w:rPr>
          <w:rFonts w:ascii="Arial" w:hAnsi="Arial"/>
          <w:lang w:val="sr-Latn-ME"/>
        </w:rPr>
        <w:t>eštajnom periodu, kada bi obuka o ključnim kompetencijama trebalo da se održi za preko 1.000 nastavnika.</w:t>
      </w:r>
    </w:p>
    <w:p w14:paraId="141BD9D0" w14:textId="77777777" w:rsidR="00E41D2F" w:rsidRPr="00B85749" w:rsidRDefault="00E41D2F" w:rsidP="00E41D2F">
      <w:pPr>
        <w:spacing w:before="100" w:after="100" w:line="276" w:lineRule="auto"/>
        <w:jc w:val="both"/>
        <w:rPr>
          <w:rFonts w:ascii="Arial" w:hAnsi="Arial"/>
          <w:lang w:val="sr-Latn-ME"/>
        </w:rPr>
      </w:pPr>
    </w:p>
    <w:p w14:paraId="7AA2B6C7" w14:textId="7B49FA0F" w:rsidR="00DD5CB7" w:rsidRPr="00B85749" w:rsidRDefault="00E41D2F" w:rsidP="00DD5CB7">
      <w:pPr>
        <w:pStyle w:val="Heading1"/>
        <w:numPr>
          <w:ilvl w:val="0"/>
          <w:numId w:val="3"/>
        </w:numPr>
        <w:spacing w:before="0" w:after="0" w:line="240" w:lineRule="auto"/>
        <w:jc w:val="both"/>
        <w:rPr>
          <w:rFonts w:ascii="Arial" w:hAnsi="Arial" w:cs="Arial"/>
          <w:sz w:val="24"/>
          <w:szCs w:val="24"/>
          <w:lang w:val="sr-Latn-ME"/>
        </w:rPr>
      </w:pPr>
      <w:bookmarkStart w:id="17" w:name="_Toc53078376"/>
      <w:r w:rsidRPr="00B85749">
        <w:rPr>
          <w:rFonts w:ascii="Arial" w:hAnsi="Arial" w:cs="Arial"/>
          <w:sz w:val="24"/>
          <w:szCs w:val="24"/>
          <w:lang w:val="sr-Latn-ME"/>
        </w:rPr>
        <w:t>PRETPOSTAVKE I RIZICI</w:t>
      </w:r>
      <w:bookmarkEnd w:id="17"/>
    </w:p>
    <w:p w14:paraId="4F4AF73E" w14:textId="77777777" w:rsidR="00DD5CB7" w:rsidRPr="00B85749" w:rsidRDefault="00DD5CB7" w:rsidP="00DD5CB7">
      <w:pPr>
        <w:spacing w:line="276" w:lineRule="auto"/>
        <w:jc w:val="both"/>
        <w:rPr>
          <w:rFonts w:ascii="Arial" w:hAnsi="Arial" w:cs="Arial"/>
          <w:lang w:val="sr-Latn-ME"/>
        </w:rPr>
      </w:pPr>
    </w:p>
    <w:p w14:paraId="09FBD52D" w14:textId="1A0C6526" w:rsidR="00DD5CB7" w:rsidRPr="00B85749" w:rsidRDefault="00E41D2F" w:rsidP="00DD5CB7">
      <w:pPr>
        <w:spacing w:line="276" w:lineRule="auto"/>
        <w:jc w:val="both"/>
        <w:rPr>
          <w:rFonts w:ascii="Arial" w:hAnsi="Arial" w:cs="Arial"/>
          <w:lang w:val="sr-Latn-ME"/>
        </w:rPr>
      </w:pPr>
      <w:r w:rsidRPr="00B85749">
        <w:rPr>
          <w:rFonts w:ascii="Arial" w:hAnsi="Arial" w:cs="Arial"/>
          <w:lang w:val="sr-Latn-ME"/>
        </w:rPr>
        <w:t>Stvarno stanje do danas u pogledu pretpostavki i rizika identifikovanih u Početnom izvještaju je sljedeće</w:t>
      </w:r>
      <w:r w:rsidR="00DD5CB7" w:rsidRPr="00B85749">
        <w:rPr>
          <w:rFonts w:ascii="Arial" w:hAnsi="Arial" w:cs="Arial"/>
          <w:lang w:val="sr-Latn-ME"/>
        </w:rPr>
        <w:t>:</w:t>
      </w:r>
    </w:p>
    <w:tbl>
      <w:tblPr>
        <w:tblStyle w:val="TableGrid"/>
        <w:tblW w:w="0" w:type="auto"/>
        <w:tblLook w:val="04A0" w:firstRow="1" w:lastRow="0" w:firstColumn="1" w:lastColumn="0" w:noHBand="0" w:noVBand="1"/>
      </w:tblPr>
      <w:tblGrid>
        <w:gridCol w:w="4531"/>
        <w:gridCol w:w="4531"/>
      </w:tblGrid>
      <w:tr w:rsidR="00DD5CB7" w:rsidRPr="00B85749" w14:paraId="03B5A4D8" w14:textId="77777777" w:rsidTr="00624419">
        <w:trPr>
          <w:tblHeader/>
        </w:trPr>
        <w:tc>
          <w:tcPr>
            <w:tcW w:w="4531" w:type="dxa"/>
            <w:shd w:val="clear" w:color="auto" w:fill="D9D9D9" w:themeFill="background1" w:themeFillShade="D9"/>
            <w:vAlign w:val="center"/>
          </w:tcPr>
          <w:p w14:paraId="1D2DD60C" w14:textId="410647D5" w:rsidR="00DD5CB7" w:rsidRPr="00B85749" w:rsidRDefault="00522823" w:rsidP="00F9307C">
            <w:pPr>
              <w:spacing w:after="0" w:line="276" w:lineRule="auto"/>
              <w:jc w:val="center"/>
              <w:rPr>
                <w:rFonts w:ascii="Arial" w:hAnsi="Arial" w:cs="Arial"/>
                <w:b/>
                <w:bCs/>
                <w:lang w:val="sr-Latn-ME"/>
              </w:rPr>
            </w:pPr>
            <w:r w:rsidRPr="00B85749">
              <w:rPr>
                <w:rFonts w:ascii="Arial" w:hAnsi="Arial" w:cs="Arial"/>
                <w:b/>
                <w:bCs/>
                <w:lang w:val="sr-Latn-ME"/>
              </w:rPr>
              <w:t>Pretpostavke</w:t>
            </w:r>
          </w:p>
        </w:tc>
        <w:tc>
          <w:tcPr>
            <w:tcW w:w="4531" w:type="dxa"/>
            <w:shd w:val="clear" w:color="auto" w:fill="D9D9D9" w:themeFill="background1" w:themeFillShade="D9"/>
            <w:vAlign w:val="center"/>
          </w:tcPr>
          <w:p w14:paraId="027954C4" w14:textId="6016B84A" w:rsidR="00DD5CB7" w:rsidRPr="00B85749" w:rsidRDefault="00522823" w:rsidP="00F9307C">
            <w:pPr>
              <w:spacing w:after="0" w:line="276" w:lineRule="auto"/>
              <w:jc w:val="center"/>
              <w:rPr>
                <w:rFonts w:ascii="Arial" w:hAnsi="Arial" w:cs="Arial"/>
                <w:b/>
                <w:bCs/>
                <w:lang w:val="sr-Latn-ME"/>
              </w:rPr>
            </w:pPr>
            <w:r w:rsidRPr="00B85749">
              <w:rPr>
                <w:rFonts w:ascii="Arial" w:hAnsi="Arial" w:cs="Arial"/>
                <w:b/>
                <w:bCs/>
                <w:lang w:val="sr-Latn-ME"/>
              </w:rPr>
              <w:t>Komentari</w:t>
            </w:r>
          </w:p>
        </w:tc>
      </w:tr>
      <w:tr w:rsidR="009618AB" w:rsidRPr="00B85749" w14:paraId="12A46F9C" w14:textId="77777777" w:rsidTr="00A45C97">
        <w:tc>
          <w:tcPr>
            <w:tcW w:w="4531" w:type="dxa"/>
          </w:tcPr>
          <w:p w14:paraId="6A81AA71" w14:textId="12BA8AAF" w:rsidR="009618AB" w:rsidRPr="00B85749" w:rsidRDefault="009618AB" w:rsidP="009618AB">
            <w:pPr>
              <w:spacing w:after="0" w:line="276" w:lineRule="auto"/>
              <w:jc w:val="both"/>
              <w:rPr>
                <w:rFonts w:ascii="Roboto" w:hAnsi="Roboto" w:cs="Arial"/>
                <w:lang w:val="sr-Latn-ME"/>
              </w:rPr>
            </w:pPr>
            <w:r w:rsidRPr="00B85749">
              <w:rPr>
                <w:rFonts w:ascii="Roboto" w:hAnsi="Roboto"/>
                <w:lang w:val="sr-Latn-ME"/>
              </w:rPr>
              <w:t>Ministarstvo prosvjete i obrazovne institucije dobro sarađuju u realizaciji projekata</w:t>
            </w:r>
          </w:p>
        </w:tc>
        <w:tc>
          <w:tcPr>
            <w:tcW w:w="4531" w:type="dxa"/>
            <w:vAlign w:val="center"/>
          </w:tcPr>
          <w:p w14:paraId="0B7495D3" w14:textId="28D9661F" w:rsidR="009618AB" w:rsidRPr="00B85749" w:rsidRDefault="009618AB" w:rsidP="009618AB">
            <w:pPr>
              <w:spacing w:after="0" w:line="276" w:lineRule="auto"/>
              <w:jc w:val="both"/>
              <w:rPr>
                <w:rFonts w:ascii="Arial" w:hAnsi="Arial" w:cs="Arial"/>
                <w:lang w:val="sr-Latn-ME"/>
              </w:rPr>
            </w:pPr>
            <w:r w:rsidRPr="00B85749">
              <w:rPr>
                <w:rFonts w:ascii="Arial" w:hAnsi="Arial" w:cs="Arial"/>
                <w:lang w:val="sr-Latn-ME"/>
              </w:rPr>
              <w:t>Ova pretpostavka ostaje relevantna. Projekat nailazi na odličnu saradnju ne samo sa Ministarstvom prosvjete, već i sa raznim relevantnim institucijama zainteresovanih strana, uključujući osnovne i srednje škole.</w:t>
            </w:r>
          </w:p>
        </w:tc>
      </w:tr>
      <w:tr w:rsidR="009618AB" w:rsidRPr="00B85749" w14:paraId="028589B8" w14:textId="77777777" w:rsidTr="00A45C97">
        <w:tc>
          <w:tcPr>
            <w:tcW w:w="4531" w:type="dxa"/>
          </w:tcPr>
          <w:p w14:paraId="495A70BD" w14:textId="19671E7D" w:rsidR="009618AB" w:rsidRPr="00B85749" w:rsidRDefault="009618AB" w:rsidP="009618AB">
            <w:pPr>
              <w:spacing w:after="0" w:line="276" w:lineRule="auto"/>
              <w:jc w:val="both"/>
              <w:rPr>
                <w:rFonts w:ascii="Roboto" w:hAnsi="Roboto" w:cs="Arial"/>
                <w:lang w:val="sr-Latn-ME"/>
              </w:rPr>
            </w:pPr>
            <w:r w:rsidRPr="00B85749">
              <w:rPr>
                <w:rFonts w:ascii="Roboto" w:hAnsi="Roboto"/>
                <w:lang w:val="sr-Latn-ME"/>
              </w:rPr>
              <w:t>Ključni akteri mogu se regrutovati u radnu grupu za razvoj i primjenu strategija i planova</w:t>
            </w:r>
          </w:p>
        </w:tc>
        <w:tc>
          <w:tcPr>
            <w:tcW w:w="4531" w:type="dxa"/>
          </w:tcPr>
          <w:p w14:paraId="2DA3DDED" w14:textId="043B4F72" w:rsidR="009618AB" w:rsidRPr="00B85749" w:rsidRDefault="009618AB" w:rsidP="009618AB">
            <w:pPr>
              <w:spacing w:after="0" w:line="276" w:lineRule="auto"/>
              <w:jc w:val="both"/>
              <w:rPr>
                <w:rFonts w:ascii="Roboto" w:hAnsi="Roboto" w:cs="Arial"/>
                <w:lang w:val="sr-Latn-ME"/>
              </w:rPr>
            </w:pPr>
            <w:r w:rsidRPr="00B85749">
              <w:rPr>
                <w:rFonts w:ascii="Roboto" w:hAnsi="Roboto"/>
                <w:lang w:val="sr-Latn-ME"/>
              </w:rPr>
              <w:t>Ova pretpostavka ostaje relevantna. Svi članovi projektnih tijela i nastavnici koji će biti obučeni su odmah nominovani i skoro svi pozvani su se pojavljivali na svakom sastanku/obuci.</w:t>
            </w:r>
          </w:p>
        </w:tc>
      </w:tr>
      <w:tr w:rsidR="009618AB" w:rsidRPr="00B85749" w14:paraId="1EC2E637" w14:textId="77777777" w:rsidTr="00A45C97">
        <w:tc>
          <w:tcPr>
            <w:tcW w:w="4531" w:type="dxa"/>
          </w:tcPr>
          <w:p w14:paraId="5801094C" w14:textId="7469C5FA" w:rsidR="009618AB" w:rsidRPr="00B85749" w:rsidRDefault="009618AB" w:rsidP="009618AB">
            <w:pPr>
              <w:spacing w:after="0" w:line="276" w:lineRule="auto"/>
              <w:jc w:val="both"/>
              <w:rPr>
                <w:rFonts w:ascii="Roboto" w:hAnsi="Roboto" w:cs="Arial"/>
                <w:lang w:val="sr-Latn-ME"/>
              </w:rPr>
            </w:pPr>
            <w:r w:rsidRPr="00B85749">
              <w:rPr>
                <w:rFonts w:ascii="Roboto" w:hAnsi="Roboto"/>
                <w:lang w:val="sr-Latn-ME"/>
              </w:rPr>
              <w:t>Postoje strateški i zakonski okviri za različite nivoe obrazovanja</w:t>
            </w:r>
          </w:p>
        </w:tc>
        <w:tc>
          <w:tcPr>
            <w:tcW w:w="4531" w:type="dxa"/>
          </w:tcPr>
          <w:p w14:paraId="3ACE7DF5" w14:textId="35FD9129" w:rsidR="009618AB" w:rsidRPr="00B85749" w:rsidRDefault="009618AB" w:rsidP="009618AB">
            <w:pPr>
              <w:spacing w:after="0" w:line="276" w:lineRule="auto"/>
              <w:jc w:val="both"/>
              <w:rPr>
                <w:rFonts w:ascii="Roboto" w:hAnsi="Roboto" w:cs="Arial"/>
                <w:lang w:val="sr-Latn-ME"/>
              </w:rPr>
            </w:pPr>
            <w:r w:rsidRPr="00B85749">
              <w:rPr>
                <w:rFonts w:ascii="Roboto" w:hAnsi="Roboto"/>
                <w:lang w:val="sr-Latn-ME"/>
              </w:rPr>
              <w:t>Ova pretpostavka ostaje relevantna. Sistem obrazovanja je regulisan. Strateški i pravni okvir je jasan i tačan.</w:t>
            </w:r>
          </w:p>
        </w:tc>
      </w:tr>
      <w:tr w:rsidR="009618AB" w:rsidRPr="00B85749" w14:paraId="701AC7B1" w14:textId="77777777" w:rsidTr="00A45C97">
        <w:tc>
          <w:tcPr>
            <w:tcW w:w="4531" w:type="dxa"/>
          </w:tcPr>
          <w:p w14:paraId="36068706" w14:textId="70AC7564" w:rsidR="009618AB" w:rsidRPr="00B85749" w:rsidRDefault="009618AB" w:rsidP="009618AB">
            <w:pPr>
              <w:spacing w:after="0" w:line="276" w:lineRule="auto"/>
              <w:jc w:val="both"/>
              <w:rPr>
                <w:rFonts w:ascii="Roboto" w:hAnsi="Roboto" w:cs="Arial"/>
                <w:lang w:val="sr-Latn-ME"/>
              </w:rPr>
            </w:pPr>
            <w:r w:rsidRPr="00B85749">
              <w:rPr>
                <w:rFonts w:ascii="Roboto" w:hAnsi="Roboto"/>
                <w:lang w:val="sr-Latn-ME"/>
              </w:rPr>
              <w:t>Lekcije naučene iz prethodnih međusobno povezanih projekata</w:t>
            </w:r>
          </w:p>
        </w:tc>
        <w:tc>
          <w:tcPr>
            <w:tcW w:w="4531" w:type="dxa"/>
          </w:tcPr>
          <w:p w14:paraId="3376D01D" w14:textId="072F7C45" w:rsidR="009618AB" w:rsidRPr="00B85749" w:rsidRDefault="009618AB" w:rsidP="009618AB">
            <w:pPr>
              <w:spacing w:after="0" w:line="276" w:lineRule="auto"/>
              <w:jc w:val="both"/>
              <w:rPr>
                <w:rFonts w:ascii="Roboto" w:hAnsi="Roboto" w:cs="Arial"/>
                <w:lang w:val="sr-Latn-ME"/>
              </w:rPr>
            </w:pPr>
            <w:r w:rsidRPr="00B85749">
              <w:rPr>
                <w:rFonts w:ascii="Roboto" w:hAnsi="Roboto"/>
                <w:lang w:val="sr-Latn-ME"/>
              </w:rPr>
              <w:t>Ova pretpostavka ostaje relevantna. Analizirani su i korišćeni dokumenti nekih prethodnih projekata.</w:t>
            </w:r>
          </w:p>
        </w:tc>
      </w:tr>
      <w:tr w:rsidR="009618AB" w:rsidRPr="00B85749" w14:paraId="0DDB25BF" w14:textId="77777777" w:rsidTr="00A45C97">
        <w:tc>
          <w:tcPr>
            <w:tcW w:w="4531" w:type="dxa"/>
          </w:tcPr>
          <w:p w14:paraId="4E6BC55D" w14:textId="041238A1" w:rsidR="009618AB" w:rsidRPr="00B85749" w:rsidRDefault="009618AB" w:rsidP="009618AB">
            <w:pPr>
              <w:spacing w:after="0" w:line="276" w:lineRule="auto"/>
              <w:jc w:val="both"/>
              <w:rPr>
                <w:rFonts w:ascii="Roboto" w:hAnsi="Roboto" w:cs="Arial"/>
                <w:lang w:val="sr-Latn-ME"/>
              </w:rPr>
            </w:pPr>
            <w:r w:rsidRPr="00B85749">
              <w:rPr>
                <w:rFonts w:ascii="Roboto" w:hAnsi="Roboto"/>
                <w:lang w:val="sr-Latn-ME"/>
              </w:rPr>
              <w:t>Stručnjaci su angažovani / regrutovani kao pružaoci usluga</w:t>
            </w:r>
          </w:p>
        </w:tc>
        <w:tc>
          <w:tcPr>
            <w:tcW w:w="4531" w:type="dxa"/>
          </w:tcPr>
          <w:p w14:paraId="177F6890" w14:textId="6AA0AD83" w:rsidR="009618AB" w:rsidRPr="00B85749" w:rsidRDefault="009618AB" w:rsidP="009618AB">
            <w:pPr>
              <w:spacing w:after="0" w:line="276" w:lineRule="auto"/>
              <w:jc w:val="both"/>
              <w:rPr>
                <w:rFonts w:ascii="Roboto" w:hAnsi="Roboto" w:cs="Arial"/>
                <w:lang w:val="sr-Latn-ME"/>
              </w:rPr>
            </w:pPr>
            <w:r w:rsidRPr="00B85749">
              <w:rPr>
                <w:rFonts w:ascii="Roboto" w:hAnsi="Roboto"/>
                <w:lang w:val="sr-Latn-ME"/>
              </w:rPr>
              <w:t>Ova pretpostavka ostaje relevantna. Stručnjaci su uglavnom bili posvijećeni svom zadatku.</w:t>
            </w:r>
          </w:p>
        </w:tc>
      </w:tr>
      <w:tr w:rsidR="009618AB" w:rsidRPr="00B85749" w14:paraId="01A025F6" w14:textId="77777777" w:rsidTr="00A45C97">
        <w:tc>
          <w:tcPr>
            <w:tcW w:w="4531" w:type="dxa"/>
          </w:tcPr>
          <w:p w14:paraId="2B43C42A" w14:textId="1B91B056" w:rsidR="009618AB" w:rsidRPr="00B85749" w:rsidRDefault="009618AB" w:rsidP="009618AB">
            <w:pPr>
              <w:spacing w:after="0" w:line="276" w:lineRule="auto"/>
              <w:jc w:val="both"/>
              <w:rPr>
                <w:rFonts w:ascii="Roboto" w:hAnsi="Roboto" w:cs="Arial"/>
                <w:lang w:val="sr-Latn-ME"/>
              </w:rPr>
            </w:pPr>
            <w:r w:rsidRPr="00B85749">
              <w:rPr>
                <w:rFonts w:ascii="Roboto" w:hAnsi="Roboto"/>
                <w:lang w:val="sr-Latn-ME"/>
              </w:rPr>
              <w:t>Potrebe za pristupom ishoda učenja u učenju i podučavanju, kao i za postavljanjem standarda postignuća i ispita su široko prihvaćeni</w:t>
            </w:r>
          </w:p>
        </w:tc>
        <w:tc>
          <w:tcPr>
            <w:tcW w:w="4531" w:type="dxa"/>
            <w:vAlign w:val="center"/>
          </w:tcPr>
          <w:p w14:paraId="61C94670" w14:textId="4CBDF365" w:rsidR="009618AB" w:rsidRPr="00B85749" w:rsidRDefault="009618AB" w:rsidP="009618AB">
            <w:pPr>
              <w:spacing w:after="0" w:line="276" w:lineRule="auto"/>
              <w:jc w:val="both"/>
              <w:rPr>
                <w:rFonts w:ascii="Arial" w:hAnsi="Arial" w:cs="Arial"/>
                <w:lang w:val="sr-Latn-ME"/>
              </w:rPr>
            </w:pPr>
            <w:r w:rsidRPr="00B85749">
              <w:rPr>
                <w:rFonts w:ascii="Arial" w:hAnsi="Arial" w:cs="Arial"/>
                <w:lang w:val="sr-Latn-ME"/>
              </w:rPr>
              <w:t>Ova pretpostavka ostaje relevantna. Prelazak na pristup ishoda učenja u nastavi i učenju, a posebno u ispitima, dugotrajan je proces, međutim, koncept nesumnjivo u osnovi prihvataju sve zainteresovane strane - kreatori politike, škole i nastavnici. Dubinsko sprovođenje nastave i učenja zasnovano na ishodima učenja ostaje izazov za nastavnike i neke kreatore politike.</w:t>
            </w:r>
          </w:p>
        </w:tc>
      </w:tr>
      <w:tr w:rsidR="009618AB" w:rsidRPr="00B85749" w14:paraId="0DBDABD8" w14:textId="77777777" w:rsidTr="00A45C97">
        <w:trPr>
          <w:trHeight w:val="1410"/>
        </w:trPr>
        <w:tc>
          <w:tcPr>
            <w:tcW w:w="4531" w:type="dxa"/>
          </w:tcPr>
          <w:p w14:paraId="77DCF7B9" w14:textId="3FE216AA" w:rsidR="009618AB" w:rsidRPr="00B85749" w:rsidRDefault="009618AB" w:rsidP="009618AB">
            <w:pPr>
              <w:spacing w:after="0" w:line="276" w:lineRule="auto"/>
              <w:jc w:val="both"/>
              <w:rPr>
                <w:rFonts w:ascii="Roboto" w:hAnsi="Roboto" w:cs="Arial"/>
                <w:lang w:val="sr-Latn-ME"/>
              </w:rPr>
            </w:pPr>
            <w:r w:rsidRPr="00B85749">
              <w:rPr>
                <w:rFonts w:ascii="Roboto" w:hAnsi="Roboto"/>
                <w:lang w:val="sr-Latn-ME"/>
              </w:rPr>
              <w:lastRenderedPageBreak/>
              <w:t>Fakulteti prihvataju potrebu za reformom programa obrazovanja prije nastave za nastavnike u osnovnim i srednjim školama</w:t>
            </w:r>
          </w:p>
        </w:tc>
        <w:tc>
          <w:tcPr>
            <w:tcW w:w="4531" w:type="dxa"/>
            <w:vAlign w:val="center"/>
          </w:tcPr>
          <w:p w14:paraId="73187E99" w14:textId="29441FAD" w:rsidR="009618AB" w:rsidRPr="00B85749" w:rsidRDefault="009618AB" w:rsidP="009618AB">
            <w:pPr>
              <w:spacing w:after="0" w:line="276" w:lineRule="auto"/>
              <w:jc w:val="both"/>
              <w:rPr>
                <w:rFonts w:ascii="Arial" w:hAnsi="Arial" w:cs="Arial"/>
                <w:lang w:val="sr-Latn-ME"/>
              </w:rPr>
            </w:pPr>
            <w:r w:rsidRPr="00B85749">
              <w:rPr>
                <w:rFonts w:ascii="Arial" w:hAnsi="Arial" w:cs="Arial"/>
                <w:lang w:val="sr-Latn-ME"/>
              </w:rPr>
              <w:t>Ova pretpostavka ostaje relevantna. Tri ključna fakulteta koja nude studijske programe za obrazovanje pr</w:t>
            </w:r>
            <w:r w:rsidR="00EF62C8" w:rsidRPr="00B85749">
              <w:rPr>
                <w:rFonts w:ascii="Arial" w:hAnsi="Arial" w:cs="Arial"/>
                <w:lang w:val="sr-Latn-ME"/>
              </w:rPr>
              <w:t>ij</w:t>
            </w:r>
            <w:r w:rsidRPr="00B85749">
              <w:rPr>
                <w:rFonts w:ascii="Arial" w:hAnsi="Arial" w:cs="Arial"/>
                <w:lang w:val="sr-Latn-ME"/>
              </w:rPr>
              <w:t>e nastavnika uključena su u projekat i uspostavljena je odlična saradnja. Značaj ove pretpostavke biće podignut u narednom periodu izv</w:t>
            </w:r>
            <w:r w:rsidR="00EF62C8" w:rsidRPr="00B85749">
              <w:rPr>
                <w:rFonts w:ascii="Arial" w:hAnsi="Arial" w:cs="Arial"/>
                <w:lang w:val="sr-Latn-ME"/>
              </w:rPr>
              <w:t>j</w:t>
            </w:r>
            <w:r w:rsidRPr="00B85749">
              <w:rPr>
                <w:rFonts w:ascii="Arial" w:hAnsi="Arial" w:cs="Arial"/>
                <w:lang w:val="sr-Latn-ME"/>
              </w:rPr>
              <w:t>eštavanja, kada je predviđeno konkretno sprovođenje aktivnosti 2.6.</w:t>
            </w:r>
          </w:p>
        </w:tc>
      </w:tr>
    </w:tbl>
    <w:p w14:paraId="4076457A" w14:textId="77777777" w:rsidR="00DD5CB7" w:rsidRPr="00B85749" w:rsidRDefault="00DD5CB7" w:rsidP="00DD5CB7">
      <w:pPr>
        <w:rPr>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DD5CB7" w:rsidRPr="00B85749" w14:paraId="25DD17E3" w14:textId="77777777" w:rsidTr="00F9307C">
        <w:trPr>
          <w:tblHeader/>
        </w:trPr>
        <w:tc>
          <w:tcPr>
            <w:tcW w:w="4542" w:type="dxa"/>
            <w:shd w:val="clear" w:color="auto" w:fill="D9D9D9"/>
            <w:vAlign w:val="center"/>
          </w:tcPr>
          <w:p w14:paraId="14542227" w14:textId="016E8DB2" w:rsidR="00DD5CB7" w:rsidRPr="00B85749" w:rsidRDefault="00DD5CB7" w:rsidP="00F9307C">
            <w:pPr>
              <w:spacing w:after="0" w:line="276" w:lineRule="auto"/>
              <w:jc w:val="center"/>
              <w:rPr>
                <w:rFonts w:ascii="Arial" w:hAnsi="Arial" w:cs="Arial"/>
                <w:b/>
                <w:sz w:val="20"/>
                <w:szCs w:val="20"/>
                <w:lang w:val="sr-Latn-ME"/>
              </w:rPr>
            </w:pPr>
            <w:r w:rsidRPr="00B85749">
              <w:rPr>
                <w:rFonts w:ascii="Arial" w:hAnsi="Arial" w:cs="Arial"/>
                <w:b/>
                <w:sz w:val="20"/>
                <w:szCs w:val="20"/>
                <w:lang w:val="sr-Latn-ME"/>
              </w:rPr>
              <w:t>Ri</w:t>
            </w:r>
            <w:r w:rsidR="00082191" w:rsidRPr="00B85749">
              <w:rPr>
                <w:rFonts w:ascii="Arial" w:hAnsi="Arial" w:cs="Arial"/>
                <w:b/>
                <w:sz w:val="20"/>
                <w:szCs w:val="20"/>
                <w:lang w:val="sr-Latn-ME"/>
              </w:rPr>
              <w:t>zici</w:t>
            </w:r>
          </w:p>
        </w:tc>
        <w:tc>
          <w:tcPr>
            <w:tcW w:w="4520" w:type="dxa"/>
            <w:shd w:val="clear" w:color="auto" w:fill="D9D9D9"/>
            <w:vAlign w:val="center"/>
          </w:tcPr>
          <w:p w14:paraId="7AAEFAEC" w14:textId="61144BE2" w:rsidR="00DD5CB7" w:rsidRPr="00B85749" w:rsidRDefault="00082191" w:rsidP="00F9307C">
            <w:pPr>
              <w:spacing w:after="0" w:line="276" w:lineRule="auto"/>
              <w:jc w:val="center"/>
              <w:rPr>
                <w:rFonts w:ascii="Arial" w:hAnsi="Arial" w:cs="Arial"/>
                <w:b/>
                <w:sz w:val="20"/>
                <w:szCs w:val="20"/>
                <w:lang w:val="sr-Latn-ME"/>
              </w:rPr>
            </w:pPr>
            <w:r w:rsidRPr="00B85749">
              <w:rPr>
                <w:rFonts w:ascii="Arial" w:hAnsi="Arial" w:cs="Arial"/>
                <w:b/>
                <w:sz w:val="20"/>
                <w:szCs w:val="20"/>
                <w:lang w:val="sr-Latn-ME"/>
              </w:rPr>
              <w:t>Komentari</w:t>
            </w:r>
          </w:p>
        </w:tc>
      </w:tr>
      <w:tr w:rsidR="005115A3" w:rsidRPr="00B85749" w14:paraId="3B36FC10" w14:textId="77777777" w:rsidTr="00F9307C">
        <w:tc>
          <w:tcPr>
            <w:tcW w:w="4542" w:type="dxa"/>
            <w:shd w:val="clear" w:color="auto" w:fill="auto"/>
            <w:vAlign w:val="center"/>
          </w:tcPr>
          <w:p w14:paraId="48F45C04" w14:textId="77777777" w:rsidR="00803F55" w:rsidRPr="00B85749" w:rsidRDefault="00803F55" w:rsidP="00803F55">
            <w:pPr>
              <w:spacing w:after="0" w:line="276" w:lineRule="auto"/>
              <w:rPr>
                <w:rFonts w:ascii="Roboto" w:hAnsi="Roboto" w:cs="Arial"/>
                <w:lang w:val="sr-Latn-ME"/>
              </w:rPr>
            </w:pPr>
            <w:r w:rsidRPr="00B85749">
              <w:rPr>
                <w:rFonts w:ascii="Roboto" w:hAnsi="Roboto" w:cs="Arial"/>
                <w:lang w:val="sr-Latn-ME"/>
              </w:rPr>
              <w:t>Potencijalna vanredna kriza sa izbijanjem zaraznih bolesti</w:t>
            </w:r>
          </w:p>
          <w:p w14:paraId="00A0271A" w14:textId="41E65124" w:rsidR="005115A3" w:rsidRPr="00B85749" w:rsidRDefault="00803F55" w:rsidP="00803F55">
            <w:pPr>
              <w:spacing w:after="0" w:line="276" w:lineRule="auto"/>
              <w:rPr>
                <w:rFonts w:ascii="Roboto" w:hAnsi="Roboto" w:cs="Arial"/>
                <w:lang w:val="sr-Latn-ME"/>
              </w:rPr>
            </w:pPr>
            <w:r w:rsidRPr="00B85749">
              <w:rPr>
                <w:rFonts w:ascii="Roboto" w:hAnsi="Roboto" w:cs="Arial"/>
                <w:lang w:val="sr-Latn-ME"/>
              </w:rPr>
              <w:t>(novi rizik uveden u prethodnom izvještaju o napretku)</w:t>
            </w:r>
          </w:p>
        </w:tc>
        <w:tc>
          <w:tcPr>
            <w:tcW w:w="4520" w:type="dxa"/>
            <w:shd w:val="clear" w:color="auto" w:fill="auto"/>
            <w:vAlign w:val="center"/>
          </w:tcPr>
          <w:p w14:paraId="261CE2AC" w14:textId="540EDC9D" w:rsidR="00803F55" w:rsidRPr="00B85749" w:rsidRDefault="00803F55" w:rsidP="00803F55">
            <w:pPr>
              <w:spacing w:before="100" w:after="100" w:line="276" w:lineRule="auto"/>
              <w:jc w:val="both"/>
              <w:rPr>
                <w:rFonts w:ascii="Roboto" w:hAnsi="Roboto" w:cs="Arial"/>
                <w:lang w:val="sr-Latn-ME"/>
              </w:rPr>
            </w:pPr>
            <w:r w:rsidRPr="00B85749">
              <w:rPr>
                <w:rFonts w:ascii="Roboto" w:hAnsi="Roboto" w:cs="Arial"/>
                <w:lang w:val="sr-Latn-ME"/>
              </w:rPr>
              <w:t xml:space="preserve">Rizik se u potpunosti materijalizovao, različite mjere na različitim nivoima uticale su na sprovođenje Projekta. Otkazan je određeni broj zakazanih aktivnosti. Dogodila su se kašnjenja u sprovođenju nekih aktivnosti. Međutim, preduzete su mjere ublažavanja (fleksibilnije planiranje, prelazak na internet kanale za sastanke i treninge, redovno korišćenje maski, vizira, </w:t>
            </w:r>
            <w:r w:rsidR="00FB2A29">
              <w:rPr>
                <w:rFonts w:ascii="Roboto" w:hAnsi="Roboto" w:cs="Arial"/>
                <w:lang w:val="sr-Latn-ME"/>
              </w:rPr>
              <w:t>sredstava za dezinfekciju ruku</w:t>
            </w:r>
            <w:r w:rsidRPr="00B85749">
              <w:rPr>
                <w:rFonts w:ascii="Roboto" w:hAnsi="Roboto" w:cs="Arial"/>
                <w:lang w:val="sr-Latn-ME"/>
              </w:rPr>
              <w:t>, itd.), pa se projekat i dalje, generalno, sprovodi u skladu sa opštim planom.</w:t>
            </w:r>
          </w:p>
          <w:p w14:paraId="1B08C9EB" w14:textId="0BF41848" w:rsidR="00B225D5" w:rsidRPr="00B85749" w:rsidRDefault="00803F55" w:rsidP="00803F55">
            <w:pPr>
              <w:spacing w:before="100" w:after="100" w:line="276" w:lineRule="auto"/>
              <w:jc w:val="both"/>
              <w:rPr>
                <w:rFonts w:ascii="Roboto" w:hAnsi="Roboto" w:cs="Arial"/>
                <w:lang w:val="sr-Latn-ME"/>
              </w:rPr>
            </w:pPr>
            <w:r w:rsidRPr="00B85749">
              <w:rPr>
                <w:rFonts w:ascii="Roboto" w:hAnsi="Roboto" w:cs="Arial"/>
                <w:lang w:val="sr-Latn-ME"/>
              </w:rPr>
              <w:t>Rizik očigledno ostaje relevantan za budući period. Mjere ublažavanja treba nastaviti. Iskustva u funkcionisanju u okolnostima Covida 19 i lekcije naučene u prethodnom periodu dragocjene su za dalje planiranje.</w:t>
            </w:r>
          </w:p>
        </w:tc>
      </w:tr>
      <w:tr w:rsidR="002716A1" w:rsidRPr="00B85749" w14:paraId="5D9EEDFB" w14:textId="77777777" w:rsidTr="00A45C97">
        <w:tc>
          <w:tcPr>
            <w:tcW w:w="4542" w:type="dxa"/>
            <w:shd w:val="clear" w:color="auto" w:fill="auto"/>
          </w:tcPr>
          <w:p w14:paraId="2DEA2586" w14:textId="6194DABA" w:rsidR="002716A1" w:rsidRPr="00B85749" w:rsidRDefault="002716A1" w:rsidP="002716A1">
            <w:pPr>
              <w:spacing w:after="0" w:line="276" w:lineRule="auto"/>
              <w:rPr>
                <w:rFonts w:ascii="Roboto" w:hAnsi="Roboto" w:cs="Arial"/>
                <w:bCs/>
                <w:lang w:val="sr-Latn-ME"/>
              </w:rPr>
            </w:pPr>
            <w:r w:rsidRPr="00B85749">
              <w:rPr>
                <w:rFonts w:ascii="Roboto" w:hAnsi="Roboto"/>
                <w:lang w:val="sr-Latn-ME"/>
              </w:rPr>
              <w:t>Velika fluktuacija osoblja u operativnoj strukturi</w:t>
            </w:r>
          </w:p>
        </w:tc>
        <w:tc>
          <w:tcPr>
            <w:tcW w:w="4520" w:type="dxa"/>
            <w:shd w:val="clear" w:color="auto" w:fill="auto"/>
          </w:tcPr>
          <w:p w14:paraId="0AAE5927" w14:textId="2324772C" w:rsidR="002716A1" w:rsidRPr="00B85749" w:rsidRDefault="002716A1" w:rsidP="002716A1">
            <w:pPr>
              <w:spacing w:after="0" w:line="276" w:lineRule="auto"/>
              <w:jc w:val="both"/>
              <w:rPr>
                <w:rFonts w:ascii="Roboto" w:hAnsi="Roboto" w:cs="Arial"/>
                <w:lang w:val="sr-Latn-ME"/>
              </w:rPr>
            </w:pPr>
            <w:r w:rsidRPr="00B85749">
              <w:rPr>
                <w:rFonts w:ascii="Roboto" w:hAnsi="Roboto"/>
                <w:lang w:val="sr-Latn-ME"/>
              </w:rPr>
              <w:t>Ovaj rizik se nije ostvario. Nije došlo do prom</w:t>
            </w:r>
            <w:r w:rsidR="00180212" w:rsidRPr="00B85749">
              <w:rPr>
                <w:rFonts w:ascii="Roboto" w:hAnsi="Roboto"/>
                <w:lang w:val="sr-Latn-ME"/>
              </w:rPr>
              <w:t>j</w:t>
            </w:r>
            <w:r w:rsidRPr="00B85749">
              <w:rPr>
                <w:rFonts w:ascii="Roboto" w:hAnsi="Roboto"/>
                <w:lang w:val="sr-Latn-ME"/>
              </w:rPr>
              <w:t>ena u operativnoj strukturi.</w:t>
            </w:r>
          </w:p>
        </w:tc>
      </w:tr>
      <w:tr w:rsidR="002716A1" w:rsidRPr="00B85749" w14:paraId="78D74AE9" w14:textId="77777777" w:rsidTr="00A45C97">
        <w:tc>
          <w:tcPr>
            <w:tcW w:w="4542" w:type="dxa"/>
            <w:shd w:val="clear" w:color="auto" w:fill="auto"/>
          </w:tcPr>
          <w:p w14:paraId="351C9498" w14:textId="2EC9FA53" w:rsidR="002716A1" w:rsidRPr="00B85749" w:rsidRDefault="002716A1" w:rsidP="002716A1">
            <w:pPr>
              <w:spacing w:after="0" w:line="276" w:lineRule="auto"/>
              <w:rPr>
                <w:rFonts w:ascii="Roboto" w:hAnsi="Roboto" w:cs="Arial"/>
                <w:bCs/>
                <w:lang w:val="sr-Latn-ME"/>
              </w:rPr>
            </w:pPr>
            <w:r w:rsidRPr="00B85749">
              <w:rPr>
                <w:rFonts w:ascii="Roboto" w:hAnsi="Roboto"/>
                <w:lang w:val="sr-Latn-ME"/>
              </w:rPr>
              <w:t>Nedovoljni institucionalni i administrativni kapaciteti za sprovođenje projekata</w:t>
            </w:r>
          </w:p>
        </w:tc>
        <w:tc>
          <w:tcPr>
            <w:tcW w:w="4520" w:type="dxa"/>
            <w:shd w:val="clear" w:color="auto" w:fill="auto"/>
          </w:tcPr>
          <w:p w14:paraId="247D5FF7" w14:textId="32BE93A5" w:rsidR="002716A1" w:rsidRPr="00B85749" w:rsidRDefault="002716A1" w:rsidP="002716A1">
            <w:pPr>
              <w:spacing w:after="0" w:line="276" w:lineRule="auto"/>
              <w:jc w:val="both"/>
              <w:rPr>
                <w:rFonts w:ascii="Roboto" w:hAnsi="Roboto" w:cs="Arial"/>
                <w:lang w:val="sr-Latn-ME"/>
              </w:rPr>
            </w:pPr>
            <w:r w:rsidRPr="00B85749">
              <w:rPr>
                <w:rFonts w:ascii="Roboto" w:hAnsi="Roboto"/>
                <w:lang w:val="sr-Latn-ME"/>
              </w:rPr>
              <w:t>Ovaj rizik se nije ostvario. Institucionalni i administrativni kapaciteti su dovoljni.</w:t>
            </w:r>
          </w:p>
        </w:tc>
      </w:tr>
      <w:tr w:rsidR="002716A1" w:rsidRPr="00B85749" w14:paraId="2D0683CD" w14:textId="77777777" w:rsidTr="00A45C97">
        <w:tc>
          <w:tcPr>
            <w:tcW w:w="4542" w:type="dxa"/>
            <w:shd w:val="clear" w:color="auto" w:fill="auto"/>
          </w:tcPr>
          <w:p w14:paraId="7661D815" w14:textId="48FC9D51" w:rsidR="002716A1" w:rsidRPr="00B85749" w:rsidRDefault="002716A1" w:rsidP="002716A1">
            <w:pPr>
              <w:spacing w:after="0" w:line="276" w:lineRule="auto"/>
              <w:rPr>
                <w:rFonts w:ascii="Roboto" w:hAnsi="Roboto" w:cs="Arial"/>
                <w:bCs/>
                <w:lang w:val="sr-Latn-ME"/>
              </w:rPr>
            </w:pPr>
            <w:r w:rsidRPr="00B85749">
              <w:rPr>
                <w:rFonts w:ascii="Roboto" w:hAnsi="Roboto"/>
                <w:lang w:val="sr-Latn-ME"/>
              </w:rPr>
              <w:t>Poteškoće u regrutovanju članova RG za razvoj i prim</w:t>
            </w:r>
            <w:r w:rsidR="00180212" w:rsidRPr="00B85749">
              <w:rPr>
                <w:rFonts w:ascii="Roboto" w:hAnsi="Roboto"/>
                <w:lang w:val="sr-Latn-ME"/>
              </w:rPr>
              <w:t>j</w:t>
            </w:r>
            <w:r w:rsidRPr="00B85749">
              <w:rPr>
                <w:rFonts w:ascii="Roboto" w:hAnsi="Roboto"/>
                <w:lang w:val="sr-Latn-ME"/>
              </w:rPr>
              <w:t>enu strategija i planova</w:t>
            </w:r>
          </w:p>
        </w:tc>
        <w:tc>
          <w:tcPr>
            <w:tcW w:w="4520" w:type="dxa"/>
            <w:shd w:val="clear" w:color="auto" w:fill="auto"/>
          </w:tcPr>
          <w:p w14:paraId="22AB9F2F" w14:textId="18BFDE79" w:rsidR="002716A1" w:rsidRPr="00B85749" w:rsidRDefault="002716A1" w:rsidP="002716A1">
            <w:pPr>
              <w:spacing w:after="0" w:line="276" w:lineRule="auto"/>
              <w:contextualSpacing/>
              <w:jc w:val="both"/>
              <w:rPr>
                <w:rFonts w:ascii="Roboto" w:hAnsi="Roboto" w:cs="Arial"/>
                <w:lang w:val="sr-Latn-ME"/>
              </w:rPr>
            </w:pPr>
            <w:r w:rsidRPr="00B85749">
              <w:rPr>
                <w:rFonts w:ascii="Roboto" w:hAnsi="Roboto"/>
                <w:lang w:val="sr-Latn-ME"/>
              </w:rPr>
              <w:t>Ovaj rizik se nije ostvario. Predstavnici korisničkih institucija, uključujući i škole, bili su uključeni i posv</w:t>
            </w:r>
            <w:r w:rsidR="00180212" w:rsidRPr="00B85749">
              <w:rPr>
                <w:rFonts w:ascii="Roboto" w:hAnsi="Roboto"/>
                <w:lang w:val="sr-Latn-ME"/>
              </w:rPr>
              <w:t>ij</w:t>
            </w:r>
            <w:r w:rsidRPr="00B85749">
              <w:rPr>
                <w:rFonts w:ascii="Roboto" w:hAnsi="Roboto"/>
                <w:lang w:val="sr-Latn-ME"/>
              </w:rPr>
              <w:t>ećeni zadacima.</w:t>
            </w:r>
          </w:p>
        </w:tc>
      </w:tr>
      <w:tr w:rsidR="002716A1" w:rsidRPr="00B85749" w14:paraId="12AC5184" w14:textId="77777777" w:rsidTr="00A45C97">
        <w:tc>
          <w:tcPr>
            <w:tcW w:w="4542" w:type="dxa"/>
            <w:shd w:val="clear" w:color="auto" w:fill="auto"/>
          </w:tcPr>
          <w:p w14:paraId="6DFB0C03" w14:textId="445F60D5" w:rsidR="002716A1" w:rsidRPr="00B85749" w:rsidRDefault="002716A1" w:rsidP="002716A1">
            <w:pPr>
              <w:spacing w:after="0" w:line="276" w:lineRule="auto"/>
              <w:rPr>
                <w:rFonts w:ascii="Roboto" w:hAnsi="Roboto" w:cs="Arial"/>
                <w:bCs/>
                <w:lang w:val="sr-Latn-ME"/>
              </w:rPr>
            </w:pPr>
            <w:r w:rsidRPr="00B85749">
              <w:rPr>
                <w:rFonts w:ascii="Roboto" w:hAnsi="Roboto"/>
                <w:lang w:val="sr-Latn-ME"/>
              </w:rPr>
              <w:t>Nedostatak vlasništva među ključnim zainteresovanim stranama</w:t>
            </w:r>
          </w:p>
        </w:tc>
        <w:tc>
          <w:tcPr>
            <w:tcW w:w="4520" w:type="dxa"/>
            <w:shd w:val="clear" w:color="auto" w:fill="auto"/>
          </w:tcPr>
          <w:p w14:paraId="5308C64D" w14:textId="334EFF6D" w:rsidR="002716A1" w:rsidRPr="00B85749" w:rsidRDefault="002716A1" w:rsidP="002716A1">
            <w:pPr>
              <w:spacing w:after="0" w:line="276" w:lineRule="auto"/>
              <w:contextualSpacing/>
              <w:jc w:val="both"/>
              <w:rPr>
                <w:rFonts w:ascii="Roboto" w:hAnsi="Roboto" w:cs="Arial"/>
                <w:lang w:val="sr-Latn-ME"/>
              </w:rPr>
            </w:pPr>
            <w:r w:rsidRPr="00B85749">
              <w:rPr>
                <w:rFonts w:ascii="Roboto" w:hAnsi="Roboto"/>
                <w:lang w:val="sr-Latn-ME"/>
              </w:rPr>
              <w:t>Ovaj rizik se nije ostvario. Predstavnici korisničkih institucija uzeli su aktivnu ulogu u razvoju svih koncepata, uzimajući u obzir da će razvoj događaja biti u skladu sa obrazovnom politikom Ministarstva.</w:t>
            </w:r>
          </w:p>
        </w:tc>
      </w:tr>
      <w:tr w:rsidR="002716A1" w:rsidRPr="00B85749" w14:paraId="74B413EC" w14:textId="77777777" w:rsidTr="00A45C97">
        <w:tc>
          <w:tcPr>
            <w:tcW w:w="4542" w:type="dxa"/>
            <w:shd w:val="clear" w:color="auto" w:fill="auto"/>
          </w:tcPr>
          <w:p w14:paraId="77BFEAC0" w14:textId="3472BF20" w:rsidR="002716A1" w:rsidRPr="00B85749" w:rsidRDefault="002716A1" w:rsidP="002716A1">
            <w:pPr>
              <w:spacing w:after="0" w:line="276" w:lineRule="auto"/>
              <w:rPr>
                <w:rFonts w:ascii="Roboto" w:hAnsi="Roboto" w:cs="Arial"/>
                <w:bCs/>
                <w:lang w:val="sr-Latn-ME"/>
              </w:rPr>
            </w:pPr>
            <w:r w:rsidRPr="00B85749">
              <w:rPr>
                <w:rFonts w:ascii="Roboto" w:hAnsi="Roboto"/>
                <w:lang w:val="sr-Latn-ME"/>
              </w:rPr>
              <w:t>Nedostatak podrške među zainteresovanim stranama za predložene reforme</w:t>
            </w:r>
          </w:p>
        </w:tc>
        <w:tc>
          <w:tcPr>
            <w:tcW w:w="4520" w:type="dxa"/>
            <w:shd w:val="clear" w:color="auto" w:fill="auto"/>
          </w:tcPr>
          <w:p w14:paraId="189DB1A0" w14:textId="447C54D4" w:rsidR="002716A1" w:rsidRPr="00B85749" w:rsidRDefault="002716A1" w:rsidP="002716A1">
            <w:pPr>
              <w:spacing w:after="0" w:line="276" w:lineRule="auto"/>
              <w:jc w:val="both"/>
              <w:rPr>
                <w:rFonts w:ascii="Roboto" w:hAnsi="Roboto"/>
                <w:lang w:val="sr-Latn-ME"/>
              </w:rPr>
            </w:pPr>
            <w:r w:rsidRPr="00B85749">
              <w:rPr>
                <w:rFonts w:ascii="Roboto" w:hAnsi="Roboto"/>
                <w:lang w:val="sr-Latn-ME"/>
              </w:rPr>
              <w:t>Ovaj rizik se nije ostvario. Akteri koji učestvuju u projektu bili su veoma posv</w:t>
            </w:r>
            <w:r w:rsidR="00180212" w:rsidRPr="00B85749">
              <w:rPr>
                <w:rFonts w:ascii="Roboto" w:hAnsi="Roboto"/>
                <w:lang w:val="sr-Latn-ME"/>
              </w:rPr>
              <w:t>ij</w:t>
            </w:r>
            <w:r w:rsidRPr="00B85749">
              <w:rPr>
                <w:rFonts w:ascii="Roboto" w:hAnsi="Roboto"/>
                <w:lang w:val="sr-Latn-ME"/>
              </w:rPr>
              <w:t>ećeni reformama opšteg obrazovanja, ali i reformama koje je projekat predložio.</w:t>
            </w:r>
          </w:p>
        </w:tc>
      </w:tr>
      <w:tr w:rsidR="002716A1" w:rsidRPr="00B85749" w14:paraId="59295524" w14:textId="77777777" w:rsidTr="00A45C97">
        <w:tc>
          <w:tcPr>
            <w:tcW w:w="4542" w:type="dxa"/>
            <w:shd w:val="clear" w:color="auto" w:fill="auto"/>
          </w:tcPr>
          <w:p w14:paraId="3B6D4BE8" w14:textId="53653528" w:rsidR="002716A1" w:rsidRPr="00B85749" w:rsidRDefault="002716A1" w:rsidP="002716A1">
            <w:pPr>
              <w:spacing w:after="0" w:line="276" w:lineRule="auto"/>
              <w:rPr>
                <w:rFonts w:ascii="Roboto" w:hAnsi="Roboto" w:cs="Arial"/>
                <w:bCs/>
                <w:lang w:val="sr-Latn-ME"/>
              </w:rPr>
            </w:pPr>
            <w:r w:rsidRPr="00B85749">
              <w:rPr>
                <w:rFonts w:ascii="Roboto" w:hAnsi="Roboto"/>
                <w:lang w:val="sr-Latn-ME"/>
              </w:rPr>
              <w:t>Prom</w:t>
            </w:r>
            <w:r w:rsidR="00180212" w:rsidRPr="00B85749">
              <w:rPr>
                <w:rFonts w:ascii="Roboto" w:hAnsi="Roboto"/>
                <w:lang w:val="sr-Latn-ME"/>
              </w:rPr>
              <w:t>j</w:t>
            </w:r>
            <w:r w:rsidRPr="00B85749">
              <w:rPr>
                <w:rFonts w:ascii="Roboto" w:hAnsi="Roboto"/>
                <w:lang w:val="sr-Latn-ME"/>
              </w:rPr>
              <w:t>ene u nacionalnom zakonodavstvu koje utiču na realizaciju projekata</w:t>
            </w:r>
          </w:p>
        </w:tc>
        <w:tc>
          <w:tcPr>
            <w:tcW w:w="4520" w:type="dxa"/>
            <w:shd w:val="clear" w:color="auto" w:fill="auto"/>
          </w:tcPr>
          <w:p w14:paraId="6B05D0D4" w14:textId="70CF14FE" w:rsidR="002716A1" w:rsidRPr="00B85749" w:rsidRDefault="002716A1" w:rsidP="002716A1">
            <w:pPr>
              <w:spacing w:after="0" w:line="276" w:lineRule="auto"/>
              <w:contextualSpacing/>
              <w:jc w:val="both"/>
              <w:rPr>
                <w:rFonts w:ascii="Roboto" w:hAnsi="Roboto" w:cs="Arial"/>
                <w:lang w:val="sr-Latn-ME"/>
              </w:rPr>
            </w:pPr>
            <w:r w:rsidRPr="00B85749">
              <w:rPr>
                <w:rFonts w:ascii="Roboto" w:hAnsi="Roboto"/>
                <w:lang w:val="sr-Latn-ME"/>
              </w:rPr>
              <w:t>Ovaj rizik se nije ostvario. Nije bilo prom</w:t>
            </w:r>
            <w:r w:rsidR="00180212" w:rsidRPr="00B85749">
              <w:rPr>
                <w:rFonts w:ascii="Roboto" w:hAnsi="Roboto"/>
                <w:lang w:val="sr-Latn-ME"/>
              </w:rPr>
              <w:t>j</w:t>
            </w:r>
            <w:r w:rsidRPr="00B85749">
              <w:rPr>
                <w:rFonts w:ascii="Roboto" w:hAnsi="Roboto"/>
                <w:lang w:val="sr-Latn-ME"/>
              </w:rPr>
              <w:t>ena u zakonodavstvu.</w:t>
            </w:r>
          </w:p>
        </w:tc>
      </w:tr>
      <w:tr w:rsidR="002716A1" w:rsidRPr="00B85749" w14:paraId="14F82947" w14:textId="77777777" w:rsidTr="00A45C97">
        <w:tc>
          <w:tcPr>
            <w:tcW w:w="4542" w:type="dxa"/>
            <w:shd w:val="clear" w:color="auto" w:fill="auto"/>
          </w:tcPr>
          <w:p w14:paraId="21B4374C" w14:textId="18211037" w:rsidR="002716A1" w:rsidRPr="00B85749" w:rsidRDefault="002716A1" w:rsidP="002716A1">
            <w:pPr>
              <w:spacing w:after="0" w:line="276" w:lineRule="auto"/>
              <w:jc w:val="both"/>
              <w:rPr>
                <w:rFonts w:ascii="Roboto" w:hAnsi="Roboto" w:cs="Arial"/>
                <w:bCs/>
                <w:lang w:val="sr-Latn-ME"/>
              </w:rPr>
            </w:pPr>
            <w:r w:rsidRPr="00B85749">
              <w:rPr>
                <w:rFonts w:ascii="Roboto" w:hAnsi="Roboto"/>
                <w:lang w:val="sr-Latn-ME"/>
              </w:rPr>
              <w:lastRenderedPageBreak/>
              <w:t>Nedostatak procedura za verifikaciju angažovanih / angažovanih stručnjaka i praćenje njihovog rada</w:t>
            </w:r>
          </w:p>
        </w:tc>
        <w:tc>
          <w:tcPr>
            <w:tcW w:w="4520" w:type="dxa"/>
            <w:shd w:val="clear" w:color="auto" w:fill="auto"/>
          </w:tcPr>
          <w:p w14:paraId="19BA23B2" w14:textId="5EBB8F2F" w:rsidR="002716A1" w:rsidRPr="00B85749" w:rsidRDefault="002716A1" w:rsidP="002716A1">
            <w:pPr>
              <w:spacing w:after="0" w:line="276" w:lineRule="auto"/>
              <w:contextualSpacing/>
              <w:jc w:val="both"/>
              <w:rPr>
                <w:rFonts w:ascii="Roboto" w:hAnsi="Roboto" w:cs="Arial"/>
                <w:lang w:val="sr-Latn-ME"/>
              </w:rPr>
            </w:pPr>
            <w:r w:rsidRPr="00B85749">
              <w:rPr>
                <w:rFonts w:ascii="Roboto" w:hAnsi="Roboto"/>
                <w:lang w:val="sr-Latn-ME"/>
              </w:rPr>
              <w:t>Ovaj rizik se nije ostvario. Postupci uspostavljeni tokom početne faze i poštovani su.</w:t>
            </w:r>
          </w:p>
        </w:tc>
      </w:tr>
      <w:tr w:rsidR="002716A1" w:rsidRPr="00B85749" w14:paraId="71E9A05F" w14:textId="77777777" w:rsidTr="00A45C97">
        <w:tc>
          <w:tcPr>
            <w:tcW w:w="4542" w:type="dxa"/>
            <w:shd w:val="clear" w:color="auto" w:fill="auto"/>
          </w:tcPr>
          <w:p w14:paraId="0F543275" w14:textId="79D1EC3C" w:rsidR="002716A1" w:rsidRPr="00B85749" w:rsidRDefault="002716A1" w:rsidP="002716A1">
            <w:pPr>
              <w:spacing w:after="0" w:line="276" w:lineRule="auto"/>
              <w:jc w:val="both"/>
              <w:rPr>
                <w:rFonts w:ascii="Roboto" w:hAnsi="Roboto" w:cs="Arial"/>
                <w:bCs/>
                <w:lang w:val="sr-Latn-ME"/>
              </w:rPr>
            </w:pPr>
            <w:r w:rsidRPr="00B85749">
              <w:rPr>
                <w:rFonts w:ascii="Roboto" w:hAnsi="Roboto"/>
                <w:lang w:val="sr-Latn-ME"/>
              </w:rPr>
              <w:t>Nezadovoljavajući ud</w:t>
            </w:r>
            <w:r w:rsidR="00180212" w:rsidRPr="00B85749">
              <w:rPr>
                <w:rFonts w:ascii="Roboto" w:hAnsi="Roboto"/>
                <w:lang w:val="sr-Latn-ME"/>
              </w:rPr>
              <w:t>i</w:t>
            </w:r>
            <w:r w:rsidRPr="00B85749">
              <w:rPr>
                <w:rFonts w:ascii="Roboto" w:hAnsi="Roboto"/>
                <w:lang w:val="sr-Latn-ME"/>
              </w:rPr>
              <w:t>o svih nastavnika koji završavaju programe osposobljavanja za usavršavanje</w:t>
            </w:r>
          </w:p>
        </w:tc>
        <w:tc>
          <w:tcPr>
            <w:tcW w:w="4520" w:type="dxa"/>
            <w:shd w:val="clear" w:color="auto" w:fill="auto"/>
          </w:tcPr>
          <w:p w14:paraId="2C2065AE" w14:textId="05D8B786" w:rsidR="002716A1" w:rsidRPr="00B85749" w:rsidRDefault="002716A1" w:rsidP="002716A1">
            <w:pPr>
              <w:spacing w:after="0" w:line="276" w:lineRule="auto"/>
              <w:contextualSpacing/>
              <w:jc w:val="both"/>
              <w:rPr>
                <w:rFonts w:ascii="Roboto" w:hAnsi="Roboto" w:cs="Arial"/>
                <w:lang w:val="sr-Latn-ME"/>
              </w:rPr>
            </w:pPr>
            <w:r w:rsidRPr="00B85749">
              <w:rPr>
                <w:rFonts w:ascii="Roboto" w:hAnsi="Roboto"/>
                <w:lang w:val="sr-Latn-ME"/>
              </w:rPr>
              <w:t>Ovaj rizik se nije ostvario. Baza podataka o nastavnicima koje će obučavati, a koje nominuju njihovi direktori škola, kreirana je</w:t>
            </w:r>
            <w:r w:rsidR="00180212" w:rsidRPr="00B85749">
              <w:rPr>
                <w:rFonts w:ascii="Roboto" w:hAnsi="Roboto"/>
                <w:lang w:val="sr-Latn-ME"/>
              </w:rPr>
              <w:t xml:space="preserve"> bez problema</w:t>
            </w:r>
            <w:r w:rsidRPr="00B85749">
              <w:rPr>
                <w:rFonts w:ascii="Roboto" w:hAnsi="Roboto"/>
                <w:lang w:val="sr-Latn-ME"/>
              </w:rPr>
              <w:t>.</w:t>
            </w:r>
          </w:p>
        </w:tc>
      </w:tr>
      <w:tr w:rsidR="002716A1" w:rsidRPr="00B85749" w14:paraId="5A2F1002" w14:textId="77777777" w:rsidTr="00A45C97">
        <w:tc>
          <w:tcPr>
            <w:tcW w:w="4542" w:type="dxa"/>
            <w:shd w:val="clear" w:color="auto" w:fill="auto"/>
          </w:tcPr>
          <w:p w14:paraId="2ABA4663" w14:textId="23DA37D3" w:rsidR="002716A1" w:rsidRPr="00B85749" w:rsidRDefault="002716A1" w:rsidP="002716A1">
            <w:pPr>
              <w:spacing w:after="0" w:line="276" w:lineRule="auto"/>
              <w:jc w:val="both"/>
              <w:rPr>
                <w:rFonts w:ascii="Roboto" w:hAnsi="Roboto" w:cs="Arial"/>
                <w:bCs/>
                <w:lang w:val="sr-Latn-ME"/>
              </w:rPr>
            </w:pPr>
            <w:r w:rsidRPr="00B85749">
              <w:rPr>
                <w:rFonts w:ascii="Roboto" w:hAnsi="Roboto"/>
                <w:lang w:val="sr-Latn-ME"/>
              </w:rPr>
              <w:t>Negativan publicitet osoba / organizacija koje se protive neophodnim prom</w:t>
            </w:r>
            <w:r w:rsidR="00194506" w:rsidRPr="00B85749">
              <w:rPr>
                <w:rFonts w:ascii="Roboto" w:hAnsi="Roboto"/>
                <w:lang w:val="sr-Latn-ME"/>
              </w:rPr>
              <w:t>j</w:t>
            </w:r>
            <w:r w:rsidRPr="00B85749">
              <w:rPr>
                <w:rFonts w:ascii="Roboto" w:hAnsi="Roboto"/>
                <w:lang w:val="sr-Latn-ME"/>
              </w:rPr>
              <w:t>enama podriva trajnu posv</w:t>
            </w:r>
            <w:r w:rsidR="00194506" w:rsidRPr="00B85749">
              <w:rPr>
                <w:rFonts w:ascii="Roboto" w:hAnsi="Roboto"/>
                <w:lang w:val="sr-Latn-ME"/>
              </w:rPr>
              <w:t>ij</w:t>
            </w:r>
            <w:r w:rsidRPr="00B85749">
              <w:rPr>
                <w:rFonts w:ascii="Roboto" w:hAnsi="Roboto"/>
                <w:lang w:val="sr-Latn-ME"/>
              </w:rPr>
              <w:t>ećenost reformama</w:t>
            </w:r>
          </w:p>
        </w:tc>
        <w:tc>
          <w:tcPr>
            <w:tcW w:w="4520" w:type="dxa"/>
            <w:shd w:val="clear" w:color="auto" w:fill="auto"/>
          </w:tcPr>
          <w:p w14:paraId="472B10C4" w14:textId="54B08D09" w:rsidR="002716A1" w:rsidRPr="00B85749" w:rsidRDefault="002716A1" w:rsidP="002716A1">
            <w:pPr>
              <w:spacing w:after="0" w:line="276" w:lineRule="auto"/>
              <w:contextualSpacing/>
              <w:jc w:val="both"/>
              <w:rPr>
                <w:rFonts w:ascii="Roboto" w:hAnsi="Roboto" w:cs="Arial"/>
                <w:lang w:val="sr-Latn-ME"/>
              </w:rPr>
            </w:pPr>
            <w:r w:rsidRPr="00B85749">
              <w:rPr>
                <w:rFonts w:ascii="Roboto" w:hAnsi="Roboto"/>
                <w:lang w:val="sr-Latn-ME"/>
              </w:rPr>
              <w:t>Ovaj rizik se nije ostvario.</w:t>
            </w:r>
          </w:p>
        </w:tc>
      </w:tr>
      <w:tr w:rsidR="002716A1" w:rsidRPr="00B85749" w14:paraId="02F323AD" w14:textId="77777777" w:rsidTr="00A45C97">
        <w:tc>
          <w:tcPr>
            <w:tcW w:w="4542" w:type="dxa"/>
            <w:shd w:val="clear" w:color="auto" w:fill="auto"/>
          </w:tcPr>
          <w:p w14:paraId="5A8610A4" w14:textId="5F6A6E7A" w:rsidR="002716A1" w:rsidRPr="00B85749" w:rsidRDefault="002716A1" w:rsidP="002716A1">
            <w:pPr>
              <w:spacing w:after="0" w:line="276" w:lineRule="auto"/>
              <w:jc w:val="both"/>
              <w:rPr>
                <w:rFonts w:ascii="Roboto" w:hAnsi="Roboto" w:cs="Arial"/>
                <w:bCs/>
                <w:lang w:val="sr-Latn-ME"/>
              </w:rPr>
            </w:pPr>
            <w:r w:rsidRPr="00B85749">
              <w:rPr>
                <w:rFonts w:ascii="Roboto" w:hAnsi="Roboto"/>
                <w:lang w:val="sr-Latn-ME"/>
              </w:rPr>
              <w:t>Moguća kašnjenja u početku Projekta ili tokom njegove implementacije</w:t>
            </w:r>
          </w:p>
        </w:tc>
        <w:tc>
          <w:tcPr>
            <w:tcW w:w="4520" w:type="dxa"/>
            <w:shd w:val="clear" w:color="auto" w:fill="auto"/>
          </w:tcPr>
          <w:p w14:paraId="64393D57" w14:textId="059C7272" w:rsidR="002716A1" w:rsidRPr="00B85749" w:rsidRDefault="002716A1" w:rsidP="002716A1">
            <w:pPr>
              <w:spacing w:after="0" w:line="276" w:lineRule="auto"/>
              <w:contextualSpacing/>
              <w:jc w:val="both"/>
              <w:rPr>
                <w:rFonts w:ascii="Roboto" w:hAnsi="Roboto" w:cs="Arial"/>
                <w:lang w:val="sr-Latn-ME"/>
              </w:rPr>
            </w:pPr>
            <w:r w:rsidRPr="00B85749">
              <w:rPr>
                <w:rFonts w:ascii="Roboto" w:hAnsi="Roboto"/>
                <w:lang w:val="sr-Latn-ME"/>
              </w:rPr>
              <w:t>Dogodilo se malo kašnjenje bez velikog uticaja na dalju prim</w:t>
            </w:r>
            <w:r w:rsidR="00194506" w:rsidRPr="00B85749">
              <w:rPr>
                <w:rFonts w:ascii="Roboto" w:hAnsi="Roboto"/>
                <w:lang w:val="sr-Latn-ME"/>
              </w:rPr>
              <w:t>j</w:t>
            </w:r>
            <w:r w:rsidRPr="00B85749">
              <w:rPr>
                <w:rFonts w:ascii="Roboto" w:hAnsi="Roboto"/>
                <w:lang w:val="sr-Latn-ME"/>
              </w:rPr>
              <w:t>enu.</w:t>
            </w:r>
          </w:p>
        </w:tc>
      </w:tr>
    </w:tbl>
    <w:p w14:paraId="6DF822B2" w14:textId="241CC68D" w:rsidR="00A45C97" w:rsidRPr="00B85749" w:rsidRDefault="00A45C97" w:rsidP="00B225D5">
      <w:pPr>
        <w:spacing w:before="100" w:after="100" w:line="276" w:lineRule="auto"/>
        <w:jc w:val="both"/>
        <w:rPr>
          <w:rFonts w:ascii="Arial" w:hAnsi="Arial" w:cs="Arial"/>
          <w:lang w:val="sr-Latn-ME"/>
        </w:rPr>
      </w:pPr>
      <w:r w:rsidRPr="00B85749">
        <w:rPr>
          <w:rFonts w:ascii="Arial" w:hAnsi="Arial" w:cs="Arial"/>
          <w:lang w:val="sr-Latn-ME"/>
        </w:rPr>
        <w:t>Pretpostavke i rizici ostaju približno isti kao što je opisano u početnom izvještaju. Uticaj ima novi rizik vezan za Covid 19</w:t>
      </w:r>
      <w:r w:rsidR="00230154" w:rsidRPr="00B85749">
        <w:rPr>
          <w:rFonts w:ascii="Arial" w:hAnsi="Arial" w:cs="Arial"/>
          <w:lang w:val="sr-Latn-ME"/>
        </w:rPr>
        <w:t xml:space="preserve"> koji je i</w:t>
      </w:r>
      <w:r w:rsidRPr="00B85749">
        <w:rPr>
          <w:rFonts w:ascii="Arial" w:hAnsi="Arial" w:cs="Arial"/>
          <w:lang w:val="sr-Latn-ME"/>
        </w:rPr>
        <w:t xml:space="preserve"> dalje je aktuel</w:t>
      </w:r>
      <w:r w:rsidR="00230154" w:rsidRPr="00B85749">
        <w:rPr>
          <w:rFonts w:ascii="Arial" w:hAnsi="Arial" w:cs="Arial"/>
          <w:lang w:val="sr-Latn-ME"/>
        </w:rPr>
        <w:t>an</w:t>
      </w:r>
      <w:r w:rsidRPr="00B85749">
        <w:rPr>
          <w:rFonts w:ascii="Arial" w:hAnsi="Arial" w:cs="Arial"/>
          <w:lang w:val="sr-Latn-ME"/>
        </w:rPr>
        <w:t xml:space="preserve"> i vjerovatnoc </w:t>
      </w:r>
      <w:r w:rsidR="000E3665">
        <w:rPr>
          <w:rFonts w:ascii="Arial" w:hAnsi="Arial" w:cs="Arial"/>
          <w:lang w:val="sr-Latn-ME"/>
        </w:rPr>
        <w:t xml:space="preserve">će </w:t>
      </w:r>
      <w:r w:rsidRPr="00B85749">
        <w:rPr>
          <w:rFonts w:ascii="Arial" w:hAnsi="Arial" w:cs="Arial"/>
          <w:lang w:val="sr-Latn-ME"/>
        </w:rPr>
        <w:t>nastavi</w:t>
      </w:r>
      <w:r w:rsidR="000E3665">
        <w:rPr>
          <w:rFonts w:ascii="Arial" w:hAnsi="Arial" w:cs="Arial"/>
          <w:lang w:val="sr-Latn-ME"/>
        </w:rPr>
        <w:t>ti</w:t>
      </w:r>
      <w:r w:rsidRPr="00B85749">
        <w:rPr>
          <w:rFonts w:ascii="Arial" w:hAnsi="Arial" w:cs="Arial"/>
          <w:lang w:val="sr-Latn-ME"/>
        </w:rPr>
        <w:t xml:space="preserve"> da utiče na sprovođenje aktivnosti Projekta. Preduzete m</w:t>
      </w:r>
      <w:r w:rsidR="00230154" w:rsidRPr="00B85749">
        <w:rPr>
          <w:rFonts w:ascii="Arial" w:hAnsi="Arial" w:cs="Arial"/>
          <w:lang w:val="sr-Latn-ME"/>
        </w:rPr>
        <w:t>j</w:t>
      </w:r>
      <w:r w:rsidRPr="00B85749">
        <w:rPr>
          <w:rFonts w:ascii="Arial" w:hAnsi="Arial" w:cs="Arial"/>
          <w:lang w:val="sr-Latn-ME"/>
        </w:rPr>
        <w:t>ere za ublažavanje treba nastaviti i redovno ih prilagođavati novim trendovima i novim m</w:t>
      </w:r>
      <w:r w:rsidR="00230154" w:rsidRPr="00B85749">
        <w:rPr>
          <w:rFonts w:ascii="Arial" w:hAnsi="Arial" w:cs="Arial"/>
          <w:lang w:val="sr-Latn-ME"/>
        </w:rPr>
        <w:t>j</w:t>
      </w:r>
      <w:r w:rsidRPr="00B85749">
        <w:rPr>
          <w:rFonts w:ascii="Arial" w:hAnsi="Arial" w:cs="Arial"/>
          <w:lang w:val="sr-Latn-ME"/>
        </w:rPr>
        <w:t xml:space="preserve">erama </w:t>
      </w:r>
      <w:r w:rsidR="00230154" w:rsidRPr="00B85749">
        <w:rPr>
          <w:rFonts w:ascii="Arial" w:hAnsi="Arial" w:cs="Arial"/>
          <w:lang w:val="sr-Latn-ME"/>
        </w:rPr>
        <w:t xml:space="preserve">NKT </w:t>
      </w:r>
      <w:r w:rsidRPr="00B85749">
        <w:rPr>
          <w:rFonts w:ascii="Arial" w:hAnsi="Arial" w:cs="Arial"/>
          <w:lang w:val="sr-Latn-ME"/>
        </w:rPr>
        <w:t>i drugih relevantnih t</w:t>
      </w:r>
      <w:r w:rsidR="00230154" w:rsidRPr="00B85749">
        <w:rPr>
          <w:rFonts w:ascii="Arial" w:hAnsi="Arial" w:cs="Arial"/>
          <w:lang w:val="sr-Latn-ME"/>
        </w:rPr>
        <w:t>ij</w:t>
      </w:r>
      <w:r w:rsidRPr="00B85749">
        <w:rPr>
          <w:rFonts w:ascii="Arial" w:hAnsi="Arial" w:cs="Arial"/>
          <w:lang w:val="sr-Latn-ME"/>
        </w:rPr>
        <w:t>ela.</w:t>
      </w:r>
    </w:p>
    <w:p w14:paraId="3E8ABD83" w14:textId="01C788D1" w:rsidR="00DD5CB7" w:rsidRPr="00B85749" w:rsidRDefault="00A45C97" w:rsidP="00624419">
      <w:pPr>
        <w:spacing w:before="100" w:afterLines="100" w:after="240" w:line="276" w:lineRule="auto"/>
        <w:jc w:val="both"/>
        <w:rPr>
          <w:lang w:val="sr-Latn-ME"/>
        </w:rPr>
      </w:pPr>
      <w:r w:rsidRPr="00B85749">
        <w:rPr>
          <w:rFonts w:ascii="Arial" w:hAnsi="Arial" w:cs="Arial"/>
          <w:lang w:val="sr-Latn-ME"/>
        </w:rPr>
        <w:t>Jasno je da rane proc</w:t>
      </w:r>
      <w:r w:rsidR="00230154" w:rsidRPr="00B85749">
        <w:rPr>
          <w:rFonts w:ascii="Arial" w:hAnsi="Arial" w:cs="Arial"/>
          <w:lang w:val="sr-Latn-ME"/>
        </w:rPr>
        <w:t>j</w:t>
      </w:r>
      <w:r w:rsidRPr="00B85749">
        <w:rPr>
          <w:rFonts w:ascii="Arial" w:hAnsi="Arial" w:cs="Arial"/>
          <w:lang w:val="sr-Latn-ME"/>
        </w:rPr>
        <w:t xml:space="preserve">ene potencijalnih problema i poteškoća ostaju tačne i relevantne. </w:t>
      </w:r>
      <w:r w:rsidR="00230154" w:rsidRPr="00B85749">
        <w:rPr>
          <w:rFonts w:ascii="Arial" w:hAnsi="Arial" w:cs="Arial"/>
          <w:lang w:val="sr-Latn-ME"/>
        </w:rPr>
        <w:t>U p</w:t>
      </w:r>
      <w:r w:rsidRPr="00B85749">
        <w:rPr>
          <w:rFonts w:ascii="Arial" w:hAnsi="Arial" w:cs="Arial"/>
          <w:lang w:val="sr-Latn-ME"/>
        </w:rPr>
        <w:t>rivrženost kolega i korisnika projektnim aktivnostima uopšte</w:t>
      </w:r>
      <w:r w:rsidR="00230154" w:rsidRPr="00B85749">
        <w:rPr>
          <w:rFonts w:ascii="Arial" w:hAnsi="Arial" w:cs="Arial"/>
          <w:lang w:val="sr-Latn-ME"/>
        </w:rPr>
        <w:t xml:space="preserve"> se ne sumnja</w:t>
      </w:r>
      <w:r w:rsidRPr="00B85749">
        <w:rPr>
          <w:rFonts w:ascii="Arial" w:hAnsi="Arial" w:cs="Arial"/>
          <w:lang w:val="sr-Latn-ME"/>
        </w:rPr>
        <w:t xml:space="preserve">. S obzirom na identifikovane rizike, </w:t>
      </w:r>
      <w:r w:rsidR="00230154" w:rsidRPr="00B85749">
        <w:rPr>
          <w:rFonts w:ascii="Arial" w:hAnsi="Arial" w:cs="Arial"/>
          <w:lang w:val="sr-Latn-ME"/>
        </w:rPr>
        <w:t>P</w:t>
      </w:r>
      <w:r w:rsidRPr="00B85749">
        <w:rPr>
          <w:rFonts w:ascii="Arial" w:hAnsi="Arial" w:cs="Arial"/>
          <w:lang w:val="sr-Latn-ME"/>
        </w:rPr>
        <w:t>rojekat je stavio akcenat na participativni pristup i osiguravanje vlasništva i aktivnog dijaloga. Projekat će nastaviti da podržava izgradnju kapaciteta zainteresovanih strana, održava dijalog i povećava aktivnosti na podizanju sv</w:t>
      </w:r>
      <w:r w:rsidR="00230154" w:rsidRPr="00B85749">
        <w:rPr>
          <w:rFonts w:ascii="Arial" w:hAnsi="Arial" w:cs="Arial"/>
          <w:lang w:val="sr-Latn-ME"/>
        </w:rPr>
        <w:t>ij</w:t>
      </w:r>
      <w:r w:rsidRPr="00B85749">
        <w:rPr>
          <w:rFonts w:ascii="Arial" w:hAnsi="Arial" w:cs="Arial"/>
          <w:lang w:val="sr-Latn-ME"/>
        </w:rPr>
        <w:t>esti.</w:t>
      </w:r>
    </w:p>
    <w:p w14:paraId="6B950D33" w14:textId="1B5ACE23" w:rsidR="00DD5CB7" w:rsidRPr="00B85749" w:rsidRDefault="00230154" w:rsidP="00DD5CB7">
      <w:pPr>
        <w:pStyle w:val="Heading1"/>
        <w:numPr>
          <w:ilvl w:val="0"/>
          <w:numId w:val="3"/>
        </w:numPr>
        <w:spacing w:before="100" w:afterLines="100" w:after="240" w:line="240" w:lineRule="auto"/>
        <w:jc w:val="both"/>
        <w:rPr>
          <w:rFonts w:ascii="Arial" w:hAnsi="Arial" w:cs="Arial"/>
          <w:sz w:val="24"/>
          <w:szCs w:val="24"/>
          <w:lang w:val="sr-Latn-ME"/>
        </w:rPr>
      </w:pPr>
      <w:bookmarkStart w:id="18" w:name="_Toc53078377"/>
      <w:r w:rsidRPr="00B85749">
        <w:rPr>
          <w:rFonts w:ascii="Arial" w:hAnsi="Arial" w:cs="Arial"/>
          <w:sz w:val="24"/>
          <w:szCs w:val="24"/>
          <w:lang w:val="sr-Latn-ME"/>
        </w:rPr>
        <w:t>ULAZNE INFORMACIJE</w:t>
      </w:r>
      <w:bookmarkEnd w:id="18"/>
    </w:p>
    <w:p w14:paraId="34A12323" w14:textId="73C32D5D" w:rsidR="00DD5CB7" w:rsidRPr="00B85749" w:rsidRDefault="00230154" w:rsidP="00DD5CB7">
      <w:pPr>
        <w:spacing w:before="100" w:after="100" w:line="276" w:lineRule="auto"/>
        <w:rPr>
          <w:rFonts w:ascii="Arial" w:hAnsi="Arial" w:cs="Arial"/>
          <w:b/>
          <w:bCs/>
          <w:lang w:val="sr-Latn-ME"/>
        </w:rPr>
      </w:pPr>
      <w:r w:rsidRPr="00B85749">
        <w:rPr>
          <w:rFonts w:ascii="Arial" w:hAnsi="Arial" w:cs="Arial"/>
          <w:b/>
          <w:bCs/>
          <w:lang w:val="sr-Latn-ME"/>
        </w:rPr>
        <w:t>Ljudski resursi</w:t>
      </w:r>
    </w:p>
    <w:p w14:paraId="77677620" w14:textId="77777777" w:rsidR="000A6C8C" w:rsidRPr="00B85749" w:rsidRDefault="000A6C8C" w:rsidP="000A6C8C">
      <w:pPr>
        <w:spacing w:before="100" w:after="100" w:line="276" w:lineRule="auto"/>
        <w:jc w:val="both"/>
        <w:rPr>
          <w:rFonts w:ascii="Arial" w:hAnsi="Arial" w:cs="Arial"/>
          <w:lang w:val="sr-Latn-ME"/>
        </w:rPr>
      </w:pPr>
      <w:r w:rsidRPr="00B85749">
        <w:rPr>
          <w:rFonts w:ascii="Arial" w:hAnsi="Arial" w:cs="Arial"/>
          <w:lang w:val="sr-Latn-ME"/>
        </w:rPr>
        <w:t>Projektni tim čine tri ključna stručnjaka:</w:t>
      </w:r>
    </w:p>
    <w:p w14:paraId="572BAF99" w14:textId="117AC0CE" w:rsidR="000A6C8C" w:rsidRPr="00B85749" w:rsidRDefault="000A6C8C" w:rsidP="000A6C8C">
      <w:pPr>
        <w:spacing w:before="100" w:after="100" w:line="276" w:lineRule="auto"/>
        <w:jc w:val="both"/>
        <w:rPr>
          <w:rFonts w:ascii="Arial" w:hAnsi="Arial" w:cs="Arial"/>
          <w:lang w:val="sr-Latn-ME"/>
        </w:rPr>
      </w:pPr>
      <w:r w:rsidRPr="00B85749">
        <w:rPr>
          <w:rFonts w:ascii="Arial" w:hAnsi="Arial" w:cs="Arial"/>
          <w:lang w:val="sr-Latn-ME"/>
        </w:rPr>
        <w:t>• Ključni stručnjak 1 - vođa tima i stručnjak za ključne kompetencije - g. Boris Ćurković;</w:t>
      </w:r>
    </w:p>
    <w:p w14:paraId="41FC68CF" w14:textId="07D24540" w:rsidR="000A6C8C" w:rsidRPr="00B85749" w:rsidRDefault="000A6C8C" w:rsidP="000A6C8C">
      <w:pPr>
        <w:spacing w:before="100" w:after="100" w:line="276" w:lineRule="auto"/>
        <w:jc w:val="both"/>
        <w:rPr>
          <w:rFonts w:ascii="Arial" w:hAnsi="Arial" w:cs="Arial"/>
          <w:lang w:val="sr-Latn-ME"/>
        </w:rPr>
      </w:pPr>
      <w:r w:rsidRPr="00B85749">
        <w:rPr>
          <w:rFonts w:ascii="Arial" w:hAnsi="Arial" w:cs="Arial"/>
          <w:lang w:val="sr-Latn-ME"/>
        </w:rPr>
        <w:t>• Ključni stručnjak 2 - stručnjakinja za obuku nastavnika – g-đa Maja Jukić;</w:t>
      </w:r>
    </w:p>
    <w:p w14:paraId="0B4D9A14" w14:textId="29A92CF7" w:rsidR="000A6C8C" w:rsidRPr="00B85749" w:rsidRDefault="000A6C8C" w:rsidP="000A6C8C">
      <w:pPr>
        <w:spacing w:before="100" w:after="100" w:line="276" w:lineRule="auto"/>
        <w:jc w:val="both"/>
        <w:rPr>
          <w:rFonts w:ascii="Arial" w:hAnsi="Arial" w:cs="Arial"/>
          <w:lang w:val="sr-Latn-ME"/>
        </w:rPr>
      </w:pPr>
      <w:r w:rsidRPr="00B85749">
        <w:rPr>
          <w:rFonts w:ascii="Arial" w:hAnsi="Arial" w:cs="Arial"/>
          <w:lang w:val="sr-Latn-ME"/>
        </w:rPr>
        <w:t>• Ključni stručnjak 3 - stručnjak za osiguranje kvaliteta - g. Ian Dejvid Moris.</w:t>
      </w:r>
    </w:p>
    <w:p w14:paraId="3B1CB2AE" w14:textId="6AA06C39" w:rsidR="000A6C8C" w:rsidRPr="00B85749" w:rsidRDefault="000A6C8C" w:rsidP="000A6C8C">
      <w:pPr>
        <w:spacing w:before="100" w:after="100" w:line="276" w:lineRule="auto"/>
        <w:jc w:val="both"/>
        <w:rPr>
          <w:rFonts w:ascii="Arial" w:hAnsi="Arial" w:cs="Arial"/>
          <w:lang w:val="sr-Latn-ME"/>
        </w:rPr>
      </w:pPr>
      <w:r w:rsidRPr="00B85749">
        <w:rPr>
          <w:rFonts w:ascii="Arial" w:hAnsi="Arial" w:cs="Arial"/>
          <w:lang w:val="sr-Latn-ME"/>
        </w:rPr>
        <w:t>U izvještajnom periodu Projektnom timu, koji se sastoji od tri ključna i tri kratkoročna stručnjaka, pridružuje se viša kratkoročna stručnjakinja za obuku nastavnika uz podršku učenju na daljinu, gđa Sonja Prišćan, odobrena Administrativnim naređenjem CFCU br. 11 od 15. juna 2020.</w:t>
      </w:r>
    </w:p>
    <w:p w14:paraId="74289724" w14:textId="57645CEF" w:rsidR="00DD5CB7" w:rsidRPr="00B85749" w:rsidRDefault="000A6C8C" w:rsidP="000A6C8C">
      <w:pPr>
        <w:spacing w:before="100" w:after="100" w:line="276" w:lineRule="auto"/>
        <w:jc w:val="both"/>
        <w:rPr>
          <w:rFonts w:ascii="Arial" w:hAnsi="Arial" w:cs="Arial"/>
          <w:sz w:val="20"/>
          <w:szCs w:val="20"/>
          <w:lang w:val="sr-Latn-ME"/>
        </w:rPr>
      </w:pPr>
      <w:r w:rsidRPr="00B85749">
        <w:rPr>
          <w:rFonts w:ascii="Arial" w:hAnsi="Arial" w:cs="Arial"/>
          <w:lang w:val="sr-Latn-ME"/>
        </w:rPr>
        <w:t>Tabela u nastavku predstavlja pregled raspodjele osoblja (ključnih i kratkoročnih stručnjaka), zaključno sa 31. avgustom 2020</w:t>
      </w:r>
      <w:r w:rsidR="00DD5CB7" w:rsidRPr="00B85749">
        <w:rPr>
          <w:rFonts w:ascii="Arial" w:hAnsi="Arial" w:cs="Arial"/>
          <w:lang w:val="sr-Latn-ME"/>
        </w:rPr>
        <w:t>:</w:t>
      </w:r>
    </w:p>
    <w:tbl>
      <w:tblPr>
        <w:tblStyle w:val="TableGrid"/>
        <w:tblW w:w="9085" w:type="dxa"/>
        <w:tblLayout w:type="fixed"/>
        <w:tblLook w:val="01E0" w:firstRow="1" w:lastRow="1" w:firstColumn="1" w:lastColumn="1" w:noHBand="0" w:noVBand="0"/>
      </w:tblPr>
      <w:tblGrid>
        <w:gridCol w:w="2695"/>
        <w:gridCol w:w="720"/>
        <w:gridCol w:w="540"/>
        <w:gridCol w:w="900"/>
        <w:gridCol w:w="900"/>
        <w:gridCol w:w="1260"/>
        <w:gridCol w:w="900"/>
        <w:gridCol w:w="1170"/>
      </w:tblGrid>
      <w:tr w:rsidR="00624419" w:rsidRPr="00B85749" w14:paraId="4F5018A4" w14:textId="77777777" w:rsidTr="00624419">
        <w:tc>
          <w:tcPr>
            <w:tcW w:w="2695" w:type="dxa"/>
            <w:shd w:val="clear" w:color="auto" w:fill="D9D9D9" w:themeFill="background1" w:themeFillShade="D9"/>
            <w:vAlign w:val="center"/>
          </w:tcPr>
          <w:p w14:paraId="543B46F3" w14:textId="325A5251" w:rsidR="00DD5CB7" w:rsidRPr="00624419" w:rsidRDefault="000A6C8C" w:rsidP="00F9307C">
            <w:pPr>
              <w:spacing w:after="0" w:line="240" w:lineRule="auto"/>
              <w:jc w:val="center"/>
              <w:rPr>
                <w:rFonts w:ascii="Arial" w:hAnsi="Arial" w:cs="Arial"/>
                <w:b/>
                <w:bCs/>
                <w:sz w:val="16"/>
                <w:szCs w:val="16"/>
                <w:lang w:val="sr-Latn-ME"/>
              </w:rPr>
            </w:pPr>
            <w:r w:rsidRPr="00624419">
              <w:rPr>
                <w:rFonts w:ascii="Arial" w:hAnsi="Arial" w:cs="Arial"/>
                <w:b/>
                <w:bCs/>
                <w:sz w:val="16"/>
                <w:szCs w:val="16"/>
                <w:lang w:val="sr-Latn-ME"/>
              </w:rPr>
              <w:t>Stručnjak</w:t>
            </w:r>
          </w:p>
        </w:tc>
        <w:tc>
          <w:tcPr>
            <w:tcW w:w="720" w:type="dxa"/>
            <w:shd w:val="clear" w:color="auto" w:fill="D9D9D9" w:themeFill="background1" w:themeFillShade="D9"/>
            <w:vAlign w:val="center"/>
          </w:tcPr>
          <w:p w14:paraId="011DB052" w14:textId="66B3C092" w:rsidR="00DD5CB7" w:rsidRPr="00624419" w:rsidRDefault="000A6C8C" w:rsidP="00F9307C">
            <w:pPr>
              <w:spacing w:after="0" w:line="240" w:lineRule="auto"/>
              <w:jc w:val="center"/>
              <w:rPr>
                <w:rFonts w:ascii="Arial" w:hAnsi="Arial" w:cs="Arial"/>
                <w:b/>
                <w:bCs/>
                <w:sz w:val="16"/>
                <w:szCs w:val="16"/>
                <w:lang w:val="sr-Latn-ME"/>
              </w:rPr>
            </w:pPr>
            <w:r w:rsidRPr="00624419">
              <w:rPr>
                <w:rFonts w:ascii="Arial" w:hAnsi="Arial" w:cs="Arial"/>
                <w:b/>
                <w:bCs/>
                <w:sz w:val="16"/>
                <w:szCs w:val="16"/>
                <w:lang w:val="sr-Latn-ME"/>
              </w:rPr>
              <w:t>Broj radnih dana</w:t>
            </w:r>
          </w:p>
        </w:tc>
        <w:tc>
          <w:tcPr>
            <w:tcW w:w="1440" w:type="dxa"/>
            <w:gridSpan w:val="2"/>
            <w:shd w:val="clear" w:color="auto" w:fill="D9D9D9" w:themeFill="background1" w:themeFillShade="D9"/>
            <w:vAlign w:val="center"/>
          </w:tcPr>
          <w:p w14:paraId="466D9F0E" w14:textId="23B47312" w:rsidR="00DD5CB7" w:rsidRPr="00624419" w:rsidRDefault="000A6C8C" w:rsidP="000A6C8C">
            <w:pPr>
              <w:spacing w:after="0" w:line="240" w:lineRule="auto"/>
              <w:jc w:val="center"/>
              <w:rPr>
                <w:rFonts w:ascii="Arial" w:hAnsi="Arial" w:cs="Arial"/>
                <w:b/>
                <w:bCs/>
                <w:sz w:val="16"/>
                <w:szCs w:val="16"/>
                <w:lang w:val="sr-Latn-ME"/>
              </w:rPr>
            </w:pPr>
            <w:r w:rsidRPr="00624419">
              <w:rPr>
                <w:rFonts w:ascii="Arial" w:hAnsi="Arial" w:cs="Arial"/>
                <w:b/>
                <w:bCs/>
                <w:sz w:val="16"/>
                <w:szCs w:val="16"/>
                <w:lang w:val="sr-Latn-ME"/>
              </w:rPr>
              <w:t>Broj dana do perioda izvještavanja</w:t>
            </w:r>
          </w:p>
        </w:tc>
        <w:tc>
          <w:tcPr>
            <w:tcW w:w="900" w:type="dxa"/>
            <w:shd w:val="clear" w:color="auto" w:fill="D9D9D9" w:themeFill="background1" w:themeFillShade="D9"/>
            <w:vAlign w:val="center"/>
          </w:tcPr>
          <w:p w14:paraId="767BACEE" w14:textId="7670FFBD" w:rsidR="00DD5CB7" w:rsidRPr="00624419" w:rsidRDefault="000A6C8C" w:rsidP="00F9307C">
            <w:pPr>
              <w:spacing w:after="0" w:line="240" w:lineRule="auto"/>
              <w:jc w:val="center"/>
              <w:rPr>
                <w:rFonts w:ascii="Arial" w:hAnsi="Arial" w:cs="Arial"/>
                <w:b/>
                <w:bCs/>
                <w:sz w:val="16"/>
                <w:szCs w:val="16"/>
                <w:lang w:val="sr-Latn-ME"/>
              </w:rPr>
            </w:pPr>
            <w:r w:rsidRPr="00624419">
              <w:rPr>
                <w:rFonts w:ascii="Arial" w:hAnsi="Arial" w:cs="Arial"/>
                <w:b/>
                <w:bCs/>
                <w:sz w:val="16"/>
                <w:szCs w:val="16"/>
                <w:lang w:val="sr-Latn-ME"/>
              </w:rPr>
              <w:t>Preostali dani</w:t>
            </w:r>
          </w:p>
        </w:tc>
        <w:tc>
          <w:tcPr>
            <w:tcW w:w="1260" w:type="dxa"/>
            <w:shd w:val="clear" w:color="auto" w:fill="D9D9D9" w:themeFill="background1" w:themeFillShade="D9"/>
            <w:vAlign w:val="center"/>
          </w:tcPr>
          <w:p w14:paraId="01A6264B" w14:textId="5CAF31E2" w:rsidR="00DD5CB7" w:rsidRPr="00624419" w:rsidRDefault="000A6C8C" w:rsidP="00F9307C">
            <w:pPr>
              <w:spacing w:after="0" w:line="240" w:lineRule="auto"/>
              <w:jc w:val="center"/>
              <w:rPr>
                <w:rFonts w:ascii="Arial" w:hAnsi="Arial" w:cs="Arial"/>
                <w:b/>
                <w:bCs/>
                <w:sz w:val="16"/>
                <w:szCs w:val="16"/>
                <w:lang w:val="sr-Latn-ME"/>
              </w:rPr>
            </w:pPr>
            <w:r w:rsidRPr="00624419">
              <w:rPr>
                <w:rFonts w:ascii="Arial" w:hAnsi="Arial" w:cs="Arial"/>
                <w:b/>
                <w:bCs/>
                <w:sz w:val="16"/>
                <w:szCs w:val="16"/>
                <w:lang w:val="sr-Latn-ME"/>
              </w:rPr>
              <w:t>Procjena za sljedeći period</w:t>
            </w:r>
          </w:p>
        </w:tc>
        <w:tc>
          <w:tcPr>
            <w:tcW w:w="2070" w:type="dxa"/>
            <w:gridSpan w:val="2"/>
            <w:shd w:val="clear" w:color="auto" w:fill="D9D9D9" w:themeFill="background1" w:themeFillShade="D9"/>
            <w:vAlign w:val="center"/>
          </w:tcPr>
          <w:p w14:paraId="5E17BA3A" w14:textId="5CFC46A6" w:rsidR="00DD5CB7" w:rsidRPr="00624419" w:rsidRDefault="000A6C8C" w:rsidP="00F9307C">
            <w:pPr>
              <w:spacing w:after="0" w:line="240" w:lineRule="auto"/>
              <w:jc w:val="center"/>
              <w:rPr>
                <w:rFonts w:ascii="Arial" w:hAnsi="Arial" w:cs="Arial"/>
                <w:b/>
                <w:bCs/>
                <w:sz w:val="16"/>
                <w:szCs w:val="16"/>
                <w:lang w:val="sr-Latn-ME"/>
              </w:rPr>
            </w:pPr>
            <w:r w:rsidRPr="00624419">
              <w:rPr>
                <w:rFonts w:ascii="Arial" w:hAnsi="Arial" w:cs="Arial"/>
                <w:b/>
                <w:bCs/>
                <w:sz w:val="16"/>
                <w:szCs w:val="16"/>
                <w:lang w:val="sr-Latn-ME"/>
              </w:rPr>
              <w:t>Pro</w:t>
            </w:r>
            <w:r w:rsidR="001427E3" w:rsidRPr="00624419">
              <w:rPr>
                <w:rFonts w:ascii="Arial" w:hAnsi="Arial" w:cs="Arial"/>
                <w:b/>
                <w:bCs/>
                <w:sz w:val="16"/>
                <w:szCs w:val="16"/>
                <w:lang w:val="sr-Latn-ME"/>
              </w:rPr>
              <w:t>c</w:t>
            </w:r>
            <w:r w:rsidRPr="00624419">
              <w:rPr>
                <w:rFonts w:ascii="Arial" w:hAnsi="Arial" w:cs="Arial"/>
                <w:b/>
                <w:bCs/>
                <w:sz w:val="16"/>
                <w:szCs w:val="16"/>
                <w:lang w:val="sr-Latn-ME"/>
              </w:rPr>
              <w:t>jena dana na kraju sljedećeg izvještajnog perioda</w:t>
            </w:r>
          </w:p>
        </w:tc>
      </w:tr>
      <w:tr w:rsidR="00624419" w:rsidRPr="00B85749" w14:paraId="5ABE9A6A" w14:textId="77777777" w:rsidTr="00624419">
        <w:tc>
          <w:tcPr>
            <w:tcW w:w="2695" w:type="dxa"/>
            <w:vAlign w:val="center"/>
          </w:tcPr>
          <w:p w14:paraId="4ECE1B27" w14:textId="30819A7D" w:rsidR="00AB7457" w:rsidRPr="00B85749" w:rsidRDefault="00AB7457" w:rsidP="00624419">
            <w:pPr>
              <w:spacing w:after="0" w:line="240" w:lineRule="auto"/>
              <w:rPr>
                <w:rFonts w:ascii="Arial" w:hAnsi="Arial" w:cs="Arial"/>
                <w:sz w:val="18"/>
                <w:szCs w:val="18"/>
                <w:lang w:val="sr-Latn-ME"/>
              </w:rPr>
            </w:pPr>
            <w:r w:rsidRPr="00B85749">
              <w:rPr>
                <w:rFonts w:ascii="Arial" w:hAnsi="Arial" w:cs="Arial"/>
                <w:sz w:val="18"/>
                <w:szCs w:val="18"/>
                <w:lang w:val="sr-Latn-ME"/>
              </w:rPr>
              <w:t>K</w:t>
            </w:r>
            <w:r w:rsidR="000A6C8C" w:rsidRPr="00B85749">
              <w:rPr>
                <w:rFonts w:ascii="Arial" w:hAnsi="Arial" w:cs="Arial"/>
                <w:sz w:val="18"/>
                <w:szCs w:val="18"/>
                <w:lang w:val="sr-Latn-ME"/>
              </w:rPr>
              <w:t xml:space="preserve">ljučni stručnjak </w:t>
            </w:r>
            <w:r w:rsidRPr="00B85749">
              <w:rPr>
                <w:rFonts w:ascii="Arial" w:hAnsi="Arial" w:cs="Arial"/>
                <w:sz w:val="18"/>
                <w:szCs w:val="18"/>
                <w:lang w:val="sr-Latn-ME"/>
              </w:rPr>
              <w:t>1</w:t>
            </w:r>
          </w:p>
        </w:tc>
        <w:tc>
          <w:tcPr>
            <w:tcW w:w="720" w:type="dxa"/>
            <w:vAlign w:val="bottom"/>
          </w:tcPr>
          <w:p w14:paraId="53F47D42" w14:textId="5A9A262B"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240</w:t>
            </w:r>
          </w:p>
        </w:tc>
        <w:tc>
          <w:tcPr>
            <w:tcW w:w="540" w:type="dxa"/>
            <w:vAlign w:val="bottom"/>
          </w:tcPr>
          <w:p w14:paraId="657641DD" w14:textId="18899EDA"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163</w:t>
            </w:r>
          </w:p>
        </w:tc>
        <w:tc>
          <w:tcPr>
            <w:tcW w:w="900" w:type="dxa"/>
            <w:vAlign w:val="bottom"/>
          </w:tcPr>
          <w:p w14:paraId="04C9A2EA" w14:textId="107B5443"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67.92%</w:t>
            </w:r>
          </w:p>
        </w:tc>
        <w:tc>
          <w:tcPr>
            <w:tcW w:w="900" w:type="dxa"/>
            <w:vAlign w:val="bottom"/>
          </w:tcPr>
          <w:p w14:paraId="467BA680" w14:textId="53025E0F"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77</w:t>
            </w:r>
          </w:p>
        </w:tc>
        <w:tc>
          <w:tcPr>
            <w:tcW w:w="1260" w:type="dxa"/>
            <w:vAlign w:val="bottom"/>
          </w:tcPr>
          <w:p w14:paraId="10AF5EE2" w14:textId="3AAE7583"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45</w:t>
            </w:r>
          </w:p>
        </w:tc>
        <w:tc>
          <w:tcPr>
            <w:tcW w:w="900" w:type="dxa"/>
            <w:vAlign w:val="bottom"/>
          </w:tcPr>
          <w:p w14:paraId="32D7CA89" w14:textId="7405286E"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32</w:t>
            </w:r>
          </w:p>
        </w:tc>
        <w:tc>
          <w:tcPr>
            <w:tcW w:w="1170" w:type="dxa"/>
            <w:vAlign w:val="bottom"/>
          </w:tcPr>
          <w:p w14:paraId="1B81B9B8" w14:textId="7F458010"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13.33%</w:t>
            </w:r>
          </w:p>
        </w:tc>
      </w:tr>
      <w:tr w:rsidR="00624419" w:rsidRPr="00B85749" w14:paraId="43AFB503" w14:textId="77777777" w:rsidTr="00624419">
        <w:tc>
          <w:tcPr>
            <w:tcW w:w="2695" w:type="dxa"/>
            <w:vAlign w:val="center"/>
          </w:tcPr>
          <w:p w14:paraId="5D36B4CA" w14:textId="5DA15DBB" w:rsidR="00AB7457" w:rsidRPr="00B85749" w:rsidRDefault="000A6C8C" w:rsidP="00624419">
            <w:pPr>
              <w:spacing w:after="0" w:line="240" w:lineRule="auto"/>
              <w:rPr>
                <w:rFonts w:ascii="Arial" w:hAnsi="Arial" w:cs="Arial"/>
                <w:sz w:val="18"/>
                <w:szCs w:val="18"/>
                <w:lang w:val="sr-Latn-ME"/>
              </w:rPr>
            </w:pPr>
            <w:r w:rsidRPr="00B85749">
              <w:rPr>
                <w:rFonts w:ascii="Arial" w:hAnsi="Arial" w:cs="Arial"/>
                <w:sz w:val="18"/>
                <w:szCs w:val="18"/>
                <w:lang w:val="sr-Latn-ME"/>
              </w:rPr>
              <w:t xml:space="preserve">Ključni stručnjak </w:t>
            </w:r>
            <w:r w:rsidR="00AB7457" w:rsidRPr="00B85749">
              <w:rPr>
                <w:rFonts w:ascii="Arial" w:hAnsi="Arial" w:cs="Arial"/>
                <w:sz w:val="18"/>
                <w:szCs w:val="18"/>
                <w:lang w:val="sr-Latn-ME"/>
              </w:rPr>
              <w:t>2</w:t>
            </w:r>
          </w:p>
        </w:tc>
        <w:tc>
          <w:tcPr>
            <w:tcW w:w="720" w:type="dxa"/>
            <w:vAlign w:val="bottom"/>
          </w:tcPr>
          <w:p w14:paraId="16C292E2" w14:textId="649E052D"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200</w:t>
            </w:r>
          </w:p>
        </w:tc>
        <w:tc>
          <w:tcPr>
            <w:tcW w:w="540" w:type="dxa"/>
            <w:vAlign w:val="bottom"/>
          </w:tcPr>
          <w:p w14:paraId="4189B85A" w14:textId="428759F1"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117</w:t>
            </w:r>
          </w:p>
        </w:tc>
        <w:tc>
          <w:tcPr>
            <w:tcW w:w="900" w:type="dxa"/>
            <w:vAlign w:val="bottom"/>
          </w:tcPr>
          <w:p w14:paraId="5B721CC6" w14:textId="7EEAE2D9"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58.50%</w:t>
            </w:r>
          </w:p>
        </w:tc>
        <w:tc>
          <w:tcPr>
            <w:tcW w:w="900" w:type="dxa"/>
            <w:vAlign w:val="bottom"/>
          </w:tcPr>
          <w:p w14:paraId="43C6CE17" w14:textId="39FCE40B"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83</w:t>
            </w:r>
          </w:p>
        </w:tc>
        <w:tc>
          <w:tcPr>
            <w:tcW w:w="1260" w:type="dxa"/>
            <w:vAlign w:val="bottom"/>
          </w:tcPr>
          <w:p w14:paraId="3CDD335B" w14:textId="6BF7C3E4"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50</w:t>
            </w:r>
          </w:p>
        </w:tc>
        <w:tc>
          <w:tcPr>
            <w:tcW w:w="900" w:type="dxa"/>
            <w:vAlign w:val="bottom"/>
          </w:tcPr>
          <w:p w14:paraId="0D07EC39" w14:textId="242F56D6"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33</w:t>
            </w:r>
          </w:p>
        </w:tc>
        <w:tc>
          <w:tcPr>
            <w:tcW w:w="1170" w:type="dxa"/>
            <w:vAlign w:val="bottom"/>
          </w:tcPr>
          <w:p w14:paraId="03FE0919" w14:textId="284EE604"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16.50%</w:t>
            </w:r>
          </w:p>
        </w:tc>
      </w:tr>
      <w:tr w:rsidR="00624419" w:rsidRPr="00B85749" w14:paraId="38BC8CB5" w14:textId="77777777" w:rsidTr="00624419">
        <w:tc>
          <w:tcPr>
            <w:tcW w:w="2695" w:type="dxa"/>
            <w:vAlign w:val="center"/>
          </w:tcPr>
          <w:p w14:paraId="46BFFF05" w14:textId="02B1BA18" w:rsidR="00AB7457" w:rsidRPr="00B85749" w:rsidRDefault="000A6C8C" w:rsidP="00624419">
            <w:pPr>
              <w:spacing w:after="0" w:line="240" w:lineRule="auto"/>
              <w:rPr>
                <w:rFonts w:ascii="Arial" w:hAnsi="Arial" w:cs="Arial"/>
                <w:sz w:val="18"/>
                <w:szCs w:val="18"/>
                <w:lang w:val="sr-Latn-ME"/>
              </w:rPr>
            </w:pPr>
            <w:r w:rsidRPr="00B85749">
              <w:rPr>
                <w:rFonts w:ascii="Arial" w:hAnsi="Arial" w:cs="Arial"/>
                <w:sz w:val="18"/>
                <w:szCs w:val="18"/>
                <w:lang w:val="sr-Latn-ME"/>
              </w:rPr>
              <w:t xml:space="preserve">Ključni stručnjak </w:t>
            </w:r>
            <w:r w:rsidR="00AB7457" w:rsidRPr="00B85749">
              <w:rPr>
                <w:rFonts w:ascii="Arial" w:hAnsi="Arial" w:cs="Arial"/>
                <w:sz w:val="18"/>
                <w:szCs w:val="18"/>
                <w:lang w:val="sr-Latn-ME"/>
              </w:rPr>
              <w:t>3</w:t>
            </w:r>
          </w:p>
        </w:tc>
        <w:tc>
          <w:tcPr>
            <w:tcW w:w="720" w:type="dxa"/>
            <w:vAlign w:val="bottom"/>
          </w:tcPr>
          <w:p w14:paraId="4EA72EDE" w14:textId="15EF061D"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150</w:t>
            </w:r>
          </w:p>
        </w:tc>
        <w:tc>
          <w:tcPr>
            <w:tcW w:w="540" w:type="dxa"/>
            <w:vAlign w:val="bottom"/>
          </w:tcPr>
          <w:p w14:paraId="7EBDE27F" w14:textId="21CCFA84"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47</w:t>
            </w:r>
          </w:p>
        </w:tc>
        <w:tc>
          <w:tcPr>
            <w:tcW w:w="900" w:type="dxa"/>
            <w:vAlign w:val="bottom"/>
          </w:tcPr>
          <w:p w14:paraId="55A718E6" w14:textId="140DA9D4"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31.33%</w:t>
            </w:r>
          </w:p>
        </w:tc>
        <w:tc>
          <w:tcPr>
            <w:tcW w:w="900" w:type="dxa"/>
            <w:vAlign w:val="bottom"/>
          </w:tcPr>
          <w:p w14:paraId="067305A7" w14:textId="21A2497F"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103</w:t>
            </w:r>
          </w:p>
        </w:tc>
        <w:tc>
          <w:tcPr>
            <w:tcW w:w="1260" w:type="dxa"/>
            <w:vAlign w:val="bottom"/>
          </w:tcPr>
          <w:p w14:paraId="05AC7FD5" w14:textId="5F2745E1"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50</w:t>
            </w:r>
          </w:p>
        </w:tc>
        <w:tc>
          <w:tcPr>
            <w:tcW w:w="900" w:type="dxa"/>
            <w:vAlign w:val="bottom"/>
          </w:tcPr>
          <w:p w14:paraId="45B0CFA4" w14:textId="17C9465B"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53</w:t>
            </w:r>
          </w:p>
        </w:tc>
        <w:tc>
          <w:tcPr>
            <w:tcW w:w="1170" w:type="dxa"/>
            <w:vAlign w:val="bottom"/>
          </w:tcPr>
          <w:p w14:paraId="2B1AA870" w14:textId="75DAF932"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35.33%</w:t>
            </w:r>
          </w:p>
        </w:tc>
      </w:tr>
      <w:tr w:rsidR="00624419" w:rsidRPr="00B85749" w14:paraId="6FD2DB61" w14:textId="77777777" w:rsidTr="00624419">
        <w:tc>
          <w:tcPr>
            <w:tcW w:w="2695" w:type="dxa"/>
            <w:vAlign w:val="center"/>
          </w:tcPr>
          <w:p w14:paraId="346EC230" w14:textId="18032CC0" w:rsidR="00AB7457" w:rsidRPr="00B85749" w:rsidRDefault="000A6C8C" w:rsidP="00624419">
            <w:pPr>
              <w:spacing w:after="0" w:line="240" w:lineRule="auto"/>
              <w:rPr>
                <w:rFonts w:ascii="Arial" w:hAnsi="Arial" w:cs="Arial"/>
                <w:b/>
                <w:bCs/>
                <w:sz w:val="18"/>
                <w:szCs w:val="18"/>
                <w:lang w:val="sr-Latn-ME"/>
              </w:rPr>
            </w:pPr>
            <w:r w:rsidRPr="00B85749">
              <w:rPr>
                <w:rFonts w:ascii="Arial" w:hAnsi="Arial" w:cs="Arial"/>
                <w:b/>
                <w:bCs/>
                <w:sz w:val="18"/>
                <w:szCs w:val="18"/>
                <w:lang w:val="sr-Latn-ME"/>
              </w:rPr>
              <w:t>Ukupno ključni stručnjaci</w:t>
            </w:r>
          </w:p>
        </w:tc>
        <w:tc>
          <w:tcPr>
            <w:tcW w:w="720" w:type="dxa"/>
            <w:vAlign w:val="bottom"/>
          </w:tcPr>
          <w:p w14:paraId="181C7B64" w14:textId="21E0E23F" w:rsidR="00AB7457" w:rsidRPr="00B85749" w:rsidRDefault="00AB7457" w:rsidP="00AB7457">
            <w:pPr>
              <w:spacing w:after="0" w:line="240" w:lineRule="auto"/>
              <w:jc w:val="center"/>
              <w:rPr>
                <w:rFonts w:ascii="Arial" w:hAnsi="Arial" w:cs="Arial"/>
                <w:b/>
                <w:bCs/>
                <w:color w:val="000000"/>
                <w:sz w:val="18"/>
                <w:szCs w:val="18"/>
                <w:lang w:val="sr-Latn-ME"/>
              </w:rPr>
            </w:pPr>
            <w:r w:rsidRPr="00B85749">
              <w:rPr>
                <w:rFonts w:ascii="Arial" w:hAnsi="Arial" w:cs="Arial"/>
                <w:b/>
                <w:bCs/>
                <w:color w:val="000000"/>
                <w:sz w:val="18"/>
                <w:szCs w:val="18"/>
                <w:lang w:val="sr-Latn-ME"/>
              </w:rPr>
              <w:t>590</w:t>
            </w:r>
          </w:p>
        </w:tc>
        <w:tc>
          <w:tcPr>
            <w:tcW w:w="540" w:type="dxa"/>
            <w:vAlign w:val="bottom"/>
          </w:tcPr>
          <w:p w14:paraId="17B6578A" w14:textId="7C1CAE1B" w:rsidR="00AB7457" w:rsidRPr="00B85749" w:rsidRDefault="00AB7457" w:rsidP="00AB7457">
            <w:pPr>
              <w:spacing w:after="0" w:line="240" w:lineRule="auto"/>
              <w:jc w:val="center"/>
              <w:rPr>
                <w:rFonts w:ascii="Arial" w:hAnsi="Arial" w:cs="Arial"/>
                <w:b/>
                <w:bCs/>
                <w:color w:val="000000"/>
                <w:sz w:val="18"/>
                <w:szCs w:val="18"/>
                <w:lang w:val="sr-Latn-ME"/>
              </w:rPr>
            </w:pPr>
            <w:r w:rsidRPr="00B85749">
              <w:rPr>
                <w:rFonts w:ascii="Arial" w:hAnsi="Arial" w:cs="Arial"/>
                <w:b/>
                <w:bCs/>
                <w:color w:val="000000"/>
                <w:sz w:val="18"/>
                <w:szCs w:val="18"/>
                <w:lang w:val="sr-Latn-ME"/>
              </w:rPr>
              <w:t>327</w:t>
            </w:r>
          </w:p>
        </w:tc>
        <w:tc>
          <w:tcPr>
            <w:tcW w:w="900" w:type="dxa"/>
            <w:vAlign w:val="bottom"/>
          </w:tcPr>
          <w:p w14:paraId="4949030D" w14:textId="6B38DB64" w:rsidR="00AB7457" w:rsidRPr="00B85749" w:rsidRDefault="00AB7457" w:rsidP="00AB7457">
            <w:pPr>
              <w:spacing w:after="0" w:line="240" w:lineRule="auto"/>
              <w:jc w:val="center"/>
              <w:rPr>
                <w:rFonts w:ascii="Arial" w:hAnsi="Arial" w:cs="Arial"/>
                <w:b/>
                <w:bCs/>
                <w:color w:val="000000"/>
                <w:sz w:val="18"/>
                <w:szCs w:val="18"/>
                <w:lang w:val="sr-Latn-ME"/>
              </w:rPr>
            </w:pPr>
            <w:r w:rsidRPr="00B85749">
              <w:rPr>
                <w:rFonts w:ascii="Arial" w:hAnsi="Arial" w:cs="Arial"/>
                <w:b/>
                <w:bCs/>
                <w:color w:val="000000"/>
                <w:sz w:val="18"/>
                <w:szCs w:val="18"/>
                <w:lang w:val="sr-Latn-ME"/>
              </w:rPr>
              <w:t>55.42%</w:t>
            </w:r>
          </w:p>
        </w:tc>
        <w:tc>
          <w:tcPr>
            <w:tcW w:w="900" w:type="dxa"/>
            <w:vAlign w:val="bottom"/>
          </w:tcPr>
          <w:p w14:paraId="1106F33A" w14:textId="54F08086" w:rsidR="00AB7457" w:rsidRPr="00B85749" w:rsidRDefault="00AB7457" w:rsidP="00AB7457">
            <w:pPr>
              <w:spacing w:after="0" w:line="240" w:lineRule="auto"/>
              <w:jc w:val="center"/>
              <w:rPr>
                <w:rFonts w:ascii="Arial" w:hAnsi="Arial" w:cs="Arial"/>
                <w:b/>
                <w:bCs/>
                <w:color w:val="000000"/>
                <w:sz w:val="18"/>
                <w:szCs w:val="18"/>
                <w:lang w:val="sr-Latn-ME"/>
              </w:rPr>
            </w:pPr>
            <w:r w:rsidRPr="00B85749">
              <w:rPr>
                <w:rFonts w:ascii="Arial" w:hAnsi="Arial" w:cs="Arial"/>
                <w:b/>
                <w:bCs/>
                <w:color w:val="000000"/>
                <w:sz w:val="18"/>
                <w:szCs w:val="18"/>
                <w:lang w:val="sr-Latn-ME"/>
              </w:rPr>
              <w:t>263</w:t>
            </w:r>
          </w:p>
        </w:tc>
        <w:tc>
          <w:tcPr>
            <w:tcW w:w="1260" w:type="dxa"/>
            <w:vAlign w:val="bottom"/>
          </w:tcPr>
          <w:p w14:paraId="52ADA1F4" w14:textId="1C858A8A" w:rsidR="00AB7457" w:rsidRPr="00B85749" w:rsidRDefault="00AB7457" w:rsidP="00AB7457">
            <w:pPr>
              <w:spacing w:after="0" w:line="240" w:lineRule="auto"/>
              <w:jc w:val="center"/>
              <w:rPr>
                <w:rFonts w:ascii="Arial" w:hAnsi="Arial" w:cs="Arial"/>
                <w:b/>
                <w:bCs/>
                <w:color w:val="000000"/>
                <w:sz w:val="18"/>
                <w:szCs w:val="18"/>
                <w:lang w:val="sr-Latn-ME"/>
              </w:rPr>
            </w:pPr>
            <w:r w:rsidRPr="00B85749">
              <w:rPr>
                <w:rFonts w:ascii="Arial" w:hAnsi="Arial" w:cs="Arial"/>
                <w:b/>
                <w:bCs/>
                <w:color w:val="000000"/>
                <w:sz w:val="18"/>
                <w:szCs w:val="18"/>
                <w:lang w:val="sr-Latn-ME"/>
              </w:rPr>
              <w:t>145</w:t>
            </w:r>
          </w:p>
        </w:tc>
        <w:tc>
          <w:tcPr>
            <w:tcW w:w="900" w:type="dxa"/>
            <w:vAlign w:val="bottom"/>
          </w:tcPr>
          <w:p w14:paraId="6A2AFC15" w14:textId="5BCA9053" w:rsidR="00AB7457" w:rsidRPr="00B85749" w:rsidRDefault="00AB7457" w:rsidP="00AB7457">
            <w:pPr>
              <w:spacing w:after="0" w:line="240" w:lineRule="auto"/>
              <w:jc w:val="center"/>
              <w:rPr>
                <w:rFonts w:ascii="Arial" w:hAnsi="Arial" w:cs="Arial"/>
                <w:b/>
                <w:bCs/>
                <w:color w:val="000000"/>
                <w:sz w:val="18"/>
                <w:szCs w:val="18"/>
                <w:lang w:val="sr-Latn-ME"/>
              </w:rPr>
            </w:pPr>
            <w:r w:rsidRPr="00B85749">
              <w:rPr>
                <w:rFonts w:ascii="Arial" w:hAnsi="Arial" w:cs="Arial"/>
                <w:b/>
                <w:bCs/>
                <w:color w:val="000000"/>
                <w:sz w:val="18"/>
                <w:szCs w:val="18"/>
                <w:lang w:val="sr-Latn-ME"/>
              </w:rPr>
              <w:t>118</w:t>
            </w:r>
          </w:p>
        </w:tc>
        <w:tc>
          <w:tcPr>
            <w:tcW w:w="1170" w:type="dxa"/>
            <w:vAlign w:val="bottom"/>
          </w:tcPr>
          <w:p w14:paraId="0E15A7CB" w14:textId="6C96F9E2" w:rsidR="00AB7457" w:rsidRPr="00B85749" w:rsidRDefault="00AB7457" w:rsidP="00AB7457">
            <w:pPr>
              <w:spacing w:after="0" w:line="240" w:lineRule="auto"/>
              <w:jc w:val="center"/>
              <w:rPr>
                <w:rFonts w:ascii="Arial" w:hAnsi="Arial" w:cs="Arial"/>
                <w:b/>
                <w:bCs/>
                <w:color w:val="000000"/>
                <w:sz w:val="18"/>
                <w:szCs w:val="18"/>
                <w:lang w:val="sr-Latn-ME"/>
              </w:rPr>
            </w:pPr>
            <w:r w:rsidRPr="00B85749">
              <w:rPr>
                <w:rFonts w:ascii="Arial" w:hAnsi="Arial" w:cs="Arial"/>
                <w:b/>
                <w:bCs/>
                <w:color w:val="000000"/>
                <w:sz w:val="18"/>
                <w:szCs w:val="18"/>
                <w:lang w:val="sr-Latn-ME"/>
              </w:rPr>
              <w:t>20.00%</w:t>
            </w:r>
          </w:p>
        </w:tc>
      </w:tr>
      <w:tr w:rsidR="00624419" w:rsidRPr="00B85749" w14:paraId="61A1378A" w14:textId="77777777" w:rsidTr="00624419">
        <w:tc>
          <w:tcPr>
            <w:tcW w:w="2695" w:type="dxa"/>
            <w:vAlign w:val="center"/>
          </w:tcPr>
          <w:p w14:paraId="073700C4" w14:textId="53B429F8" w:rsidR="00AB7457" w:rsidRPr="00B85749" w:rsidRDefault="000A6C8C" w:rsidP="00624419">
            <w:pPr>
              <w:spacing w:after="0" w:line="240" w:lineRule="auto"/>
              <w:rPr>
                <w:rFonts w:ascii="Arial" w:hAnsi="Arial" w:cs="Arial"/>
                <w:sz w:val="18"/>
                <w:szCs w:val="18"/>
                <w:lang w:val="sr-Latn-ME"/>
              </w:rPr>
            </w:pPr>
            <w:r w:rsidRPr="00B85749">
              <w:rPr>
                <w:rFonts w:ascii="Arial" w:hAnsi="Arial" w:cs="Arial"/>
                <w:sz w:val="18"/>
                <w:szCs w:val="18"/>
                <w:lang w:val="sr-Latn-ME"/>
              </w:rPr>
              <w:t xml:space="preserve">Viši kratkoročni stručnjak </w:t>
            </w:r>
          </w:p>
        </w:tc>
        <w:tc>
          <w:tcPr>
            <w:tcW w:w="720" w:type="dxa"/>
            <w:vAlign w:val="bottom"/>
          </w:tcPr>
          <w:p w14:paraId="642521AA" w14:textId="467D679C"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250</w:t>
            </w:r>
          </w:p>
        </w:tc>
        <w:tc>
          <w:tcPr>
            <w:tcW w:w="540" w:type="dxa"/>
            <w:vAlign w:val="bottom"/>
          </w:tcPr>
          <w:p w14:paraId="7F895504" w14:textId="1E8322F9"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84</w:t>
            </w:r>
          </w:p>
        </w:tc>
        <w:tc>
          <w:tcPr>
            <w:tcW w:w="900" w:type="dxa"/>
            <w:vAlign w:val="bottom"/>
          </w:tcPr>
          <w:p w14:paraId="528F679F" w14:textId="0B36CEC3"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33.60</w:t>
            </w:r>
            <w:r w:rsidR="00624419">
              <w:rPr>
                <w:rFonts w:ascii="Arial" w:hAnsi="Arial" w:cs="Arial"/>
                <w:color w:val="000000"/>
                <w:sz w:val="18"/>
                <w:szCs w:val="18"/>
                <w:lang w:val="sr-Latn-ME"/>
              </w:rPr>
              <w:t>%</w:t>
            </w:r>
          </w:p>
        </w:tc>
        <w:tc>
          <w:tcPr>
            <w:tcW w:w="900" w:type="dxa"/>
            <w:vAlign w:val="bottom"/>
          </w:tcPr>
          <w:p w14:paraId="628731A0" w14:textId="3DD60059"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166</w:t>
            </w:r>
          </w:p>
        </w:tc>
        <w:tc>
          <w:tcPr>
            <w:tcW w:w="1260" w:type="dxa"/>
            <w:vAlign w:val="bottom"/>
          </w:tcPr>
          <w:p w14:paraId="7787B26B" w14:textId="5FD9EF62"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70</w:t>
            </w:r>
          </w:p>
        </w:tc>
        <w:tc>
          <w:tcPr>
            <w:tcW w:w="900" w:type="dxa"/>
            <w:vAlign w:val="bottom"/>
          </w:tcPr>
          <w:p w14:paraId="2BD4B745" w14:textId="0337EA66"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96</w:t>
            </w:r>
          </w:p>
        </w:tc>
        <w:tc>
          <w:tcPr>
            <w:tcW w:w="1170" w:type="dxa"/>
            <w:vAlign w:val="bottom"/>
          </w:tcPr>
          <w:p w14:paraId="1A87AA69" w14:textId="1D2ABA39" w:rsidR="00AB7457" w:rsidRPr="00B85749" w:rsidRDefault="00AB7457" w:rsidP="00AB7457">
            <w:pPr>
              <w:spacing w:after="0" w:line="240" w:lineRule="auto"/>
              <w:jc w:val="center"/>
              <w:rPr>
                <w:rFonts w:ascii="Arial" w:hAnsi="Arial" w:cs="Arial"/>
                <w:color w:val="000000"/>
                <w:sz w:val="18"/>
                <w:szCs w:val="18"/>
                <w:lang w:val="sr-Latn-ME"/>
              </w:rPr>
            </w:pPr>
            <w:r w:rsidRPr="00B85749">
              <w:rPr>
                <w:rFonts w:ascii="Arial" w:hAnsi="Arial" w:cs="Arial"/>
                <w:color w:val="000000"/>
                <w:sz w:val="18"/>
                <w:szCs w:val="18"/>
                <w:lang w:val="sr-Latn-ME"/>
              </w:rPr>
              <w:t>38.40</w:t>
            </w:r>
            <w:r w:rsidR="00624419">
              <w:rPr>
                <w:rFonts w:ascii="Arial" w:hAnsi="Arial" w:cs="Arial"/>
                <w:color w:val="000000"/>
                <w:sz w:val="18"/>
                <w:szCs w:val="18"/>
                <w:lang w:val="sr-Latn-ME"/>
              </w:rPr>
              <w:t>%</w:t>
            </w:r>
          </w:p>
        </w:tc>
      </w:tr>
      <w:tr w:rsidR="00624419" w:rsidRPr="00B85749" w14:paraId="49859EF2" w14:textId="77777777" w:rsidTr="00624419">
        <w:tc>
          <w:tcPr>
            <w:tcW w:w="2695" w:type="dxa"/>
            <w:vAlign w:val="center"/>
          </w:tcPr>
          <w:p w14:paraId="00DC8839" w14:textId="01D87A43" w:rsidR="0039526E" w:rsidRPr="00B85749" w:rsidRDefault="0039526E" w:rsidP="00624419">
            <w:pPr>
              <w:spacing w:after="0" w:line="240" w:lineRule="auto"/>
              <w:rPr>
                <w:rFonts w:ascii="Arial" w:hAnsi="Arial" w:cs="Arial"/>
                <w:sz w:val="18"/>
                <w:szCs w:val="18"/>
                <w:lang w:val="sr-Latn-ME"/>
              </w:rPr>
            </w:pPr>
            <w:r w:rsidRPr="00B85749">
              <w:rPr>
                <w:rFonts w:ascii="Arial" w:hAnsi="Arial" w:cs="Arial"/>
                <w:sz w:val="18"/>
                <w:szCs w:val="18"/>
                <w:lang w:val="sr-Latn-ME"/>
              </w:rPr>
              <w:t xml:space="preserve">Kratkoročni stručnjak </w:t>
            </w:r>
          </w:p>
        </w:tc>
        <w:tc>
          <w:tcPr>
            <w:tcW w:w="720" w:type="dxa"/>
            <w:vAlign w:val="bottom"/>
          </w:tcPr>
          <w:p w14:paraId="27629314" w14:textId="0A6F563F" w:rsidR="0039526E" w:rsidRPr="00B85749" w:rsidRDefault="0039526E" w:rsidP="0039526E">
            <w:pPr>
              <w:spacing w:after="0" w:line="240" w:lineRule="auto"/>
              <w:jc w:val="center"/>
              <w:rPr>
                <w:rFonts w:ascii="Arial" w:hAnsi="Arial" w:cs="Arial"/>
                <w:color w:val="000000"/>
                <w:sz w:val="18"/>
                <w:szCs w:val="18"/>
                <w:lang w:val="sr-Latn-ME"/>
              </w:rPr>
            </w:pPr>
            <w:r w:rsidRPr="00B85749">
              <w:rPr>
                <w:rFonts w:ascii="Arial" w:hAnsi="Arial" w:cs="Arial"/>
                <w:color w:val="000000" w:themeColor="text1"/>
                <w:sz w:val="18"/>
                <w:szCs w:val="18"/>
                <w:lang w:val="sr-Latn-ME"/>
              </w:rPr>
              <w:t>250</w:t>
            </w:r>
          </w:p>
        </w:tc>
        <w:tc>
          <w:tcPr>
            <w:tcW w:w="540" w:type="dxa"/>
            <w:vAlign w:val="bottom"/>
          </w:tcPr>
          <w:p w14:paraId="0BB12BBB" w14:textId="49BF7773" w:rsidR="0039526E" w:rsidRPr="00B85749" w:rsidRDefault="0039526E" w:rsidP="0039526E">
            <w:pPr>
              <w:spacing w:after="0" w:line="240" w:lineRule="auto"/>
              <w:jc w:val="center"/>
              <w:rPr>
                <w:rFonts w:ascii="Arial" w:hAnsi="Arial" w:cs="Arial"/>
                <w:color w:val="000000"/>
                <w:sz w:val="18"/>
                <w:szCs w:val="18"/>
                <w:lang w:val="sr-Latn-ME"/>
              </w:rPr>
            </w:pPr>
            <w:r w:rsidRPr="00B85749">
              <w:rPr>
                <w:rFonts w:ascii="Arial" w:hAnsi="Arial" w:cs="Arial"/>
                <w:color w:val="000000" w:themeColor="text1"/>
                <w:sz w:val="18"/>
                <w:szCs w:val="18"/>
                <w:lang w:val="sr-Latn-ME"/>
              </w:rPr>
              <w:t>53</w:t>
            </w:r>
          </w:p>
        </w:tc>
        <w:tc>
          <w:tcPr>
            <w:tcW w:w="900" w:type="dxa"/>
            <w:vAlign w:val="bottom"/>
          </w:tcPr>
          <w:p w14:paraId="26E74C29" w14:textId="756B6592" w:rsidR="0039526E" w:rsidRPr="00B85749" w:rsidRDefault="0039526E" w:rsidP="0039526E">
            <w:pPr>
              <w:spacing w:after="0" w:line="240" w:lineRule="auto"/>
              <w:jc w:val="center"/>
              <w:rPr>
                <w:rFonts w:ascii="Arial" w:hAnsi="Arial" w:cs="Arial"/>
                <w:color w:val="000000"/>
                <w:sz w:val="18"/>
                <w:szCs w:val="18"/>
                <w:lang w:val="sr-Latn-ME"/>
              </w:rPr>
            </w:pPr>
            <w:r w:rsidRPr="00B85749">
              <w:rPr>
                <w:rFonts w:ascii="Arial" w:hAnsi="Arial" w:cs="Arial"/>
                <w:color w:val="000000" w:themeColor="text1"/>
                <w:sz w:val="18"/>
                <w:szCs w:val="18"/>
                <w:lang w:val="sr-Latn-ME"/>
              </w:rPr>
              <w:t>21.00%</w:t>
            </w:r>
          </w:p>
        </w:tc>
        <w:tc>
          <w:tcPr>
            <w:tcW w:w="900" w:type="dxa"/>
            <w:vAlign w:val="bottom"/>
          </w:tcPr>
          <w:p w14:paraId="12618AF7" w14:textId="7833BB7A" w:rsidR="0039526E" w:rsidRPr="00B85749" w:rsidRDefault="0039526E" w:rsidP="0039526E">
            <w:pPr>
              <w:spacing w:after="0" w:line="240" w:lineRule="auto"/>
              <w:jc w:val="center"/>
              <w:rPr>
                <w:rFonts w:ascii="Arial" w:hAnsi="Arial" w:cs="Arial"/>
                <w:color w:val="000000"/>
                <w:sz w:val="18"/>
                <w:szCs w:val="18"/>
                <w:lang w:val="sr-Latn-ME"/>
              </w:rPr>
            </w:pPr>
            <w:r w:rsidRPr="00B85749">
              <w:rPr>
                <w:rFonts w:ascii="Arial" w:hAnsi="Arial" w:cs="Arial"/>
                <w:color w:val="000000" w:themeColor="text1"/>
                <w:sz w:val="18"/>
                <w:szCs w:val="18"/>
                <w:lang w:val="sr-Latn-ME"/>
              </w:rPr>
              <w:t>197</w:t>
            </w:r>
          </w:p>
        </w:tc>
        <w:tc>
          <w:tcPr>
            <w:tcW w:w="1260" w:type="dxa"/>
            <w:vAlign w:val="bottom"/>
          </w:tcPr>
          <w:p w14:paraId="431CDB31" w14:textId="2FA18F99" w:rsidR="0039526E" w:rsidRPr="00B85749" w:rsidRDefault="0039526E" w:rsidP="0039526E">
            <w:pPr>
              <w:spacing w:after="0" w:line="240" w:lineRule="auto"/>
              <w:jc w:val="center"/>
              <w:rPr>
                <w:rFonts w:ascii="Arial" w:hAnsi="Arial" w:cs="Arial"/>
                <w:color w:val="000000"/>
                <w:sz w:val="18"/>
                <w:szCs w:val="18"/>
                <w:lang w:val="sr-Latn-ME"/>
              </w:rPr>
            </w:pPr>
            <w:r w:rsidRPr="00B85749">
              <w:rPr>
                <w:rFonts w:ascii="Arial" w:hAnsi="Arial" w:cs="Arial"/>
                <w:color w:val="000000" w:themeColor="text1"/>
                <w:sz w:val="18"/>
                <w:szCs w:val="18"/>
                <w:lang w:val="sr-Latn-ME"/>
              </w:rPr>
              <w:t>100</w:t>
            </w:r>
          </w:p>
        </w:tc>
        <w:tc>
          <w:tcPr>
            <w:tcW w:w="900" w:type="dxa"/>
            <w:vAlign w:val="bottom"/>
          </w:tcPr>
          <w:p w14:paraId="4511C480" w14:textId="246E8EC5" w:rsidR="0039526E" w:rsidRPr="00B85749" w:rsidRDefault="0039526E" w:rsidP="0039526E">
            <w:pPr>
              <w:spacing w:after="0" w:line="240" w:lineRule="auto"/>
              <w:jc w:val="center"/>
              <w:rPr>
                <w:rFonts w:ascii="Arial" w:hAnsi="Arial" w:cs="Arial"/>
                <w:color w:val="000000"/>
                <w:sz w:val="18"/>
                <w:szCs w:val="18"/>
                <w:lang w:val="sr-Latn-ME"/>
              </w:rPr>
            </w:pPr>
            <w:r w:rsidRPr="00B85749">
              <w:rPr>
                <w:rFonts w:ascii="Arial" w:hAnsi="Arial" w:cs="Arial"/>
                <w:color w:val="000000" w:themeColor="text1"/>
                <w:sz w:val="18"/>
                <w:szCs w:val="18"/>
                <w:lang w:val="sr-Latn-ME"/>
              </w:rPr>
              <w:t>97</w:t>
            </w:r>
          </w:p>
        </w:tc>
        <w:tc>
          <w:tcPr>
            <w:tcW w:w="1170" w:type="dxa"/>
            <w:vAlign w:val="bottom"/>
          </w:tcPr>
          <w:p w14:paraId="55AC2EA0" w14:textId="637EF653" w:rsidR="0039526E" w:rsidRPr="00B85749" w:rsidRDefault="0039526E" w:rsidP="0039526E">
            <w:pPr>
              <w:spacing w:after="0" w:line="240" w:lineRule="auto"/>
              <w:jc w:val="center"/>
              <w:rPr>
                <w:rFonts w:ascii="Arial" w:hAnsi="Arial" w:cs="Arial"/>
                <w:color w:val="000000"/>
                <w:sz w:val="18"/>
                <w:szCs w:val="18"/>
                <w:lang w:val="sr-Latn-ME"/>
              </w:rPr>
            </w:pPr>
            <w:r w:rsidRPr="00F74F28">
              <w:rPr>
                <w:rFonts w:ascii="Arial" w:hAnsi="Arial" w:cs="Arial"/>
                <w:color w:val="000000" w:themeColor="text1"/>
                <w:sz w:val="18"/>
                <w:szCs w:val="18"/>
              </w:rPr>
              <w:t>3</w:t>
            </w:r>
            <w:r>
              <w:rPr>
                <w:rFonts w:ascii="Arial" w:hAnsi="Arial" w:cs="Arial"/>
                <w:color w:val="000000" w:themeColor="text1"/>
                <w:sz w:val="18"/>
                <w:szCs w:val="18"/>
              </w:rPr>
              <w:t>8</w:t>
            </w:r>
            <w:r w:rsidRPr="00F74F28">
              <w:rPr>
                <w:rFonts w:ascii="Arial" w:hAnsi="Arial" w:cs="Arial"/>
                <w:color w:val="000000" w:themeColor="text1"/>
                <w:sz w:val="18"/>
                <w:szCs w:val="18"/>
              </w:rPr>
              <w:t>.</w:t>
            </w:r>
            <w:r>
              <w:rPr>
                <w:rFonts w:ascii="Arial" w:hAnsi="Arial" w:cs="Arial"/>
                <w:color w:val="000000" w:themeColor="text1"/>
                <w:sz w:val="18"/>
                <w:szCs w:val="18"/>
              </w:rPr>
              <w:t>8</w:t>
            </w:r>
            <w:r w:rsidRPr="00F74F28">
              <w:rPr>
                <w:rFonts w:ascii="Arial" w:hAnsi="Arial" w:cs="Arial"/>
                <w:color w:val="000000" w:themeColor="text1"/>
                <w:sz w:val="18"/>
                <w:szCs w:val="18"/>
              </w:rPr>
              <w:t>0</w:t>
            </w:r>
            <w:r>
              <w:rPr>
                <w:rFonts w:ascii="Arial" w:hAnsi="Arial" w:cs="Arial"/>
                <w:color w:val="000000" w:themeColor="text1"/>
                <w:sz w:val="18"/>
                <w:szCs w:val="18"/>
              </w:rPr>
              <w:t>%</w:t>
            </w:r>
          </w:p>
        </w:tc>
      </w:tr>
      <w:tr w:rsidR="00624419" w:rsidRPr="00B85749" w14:paraId="4193D333" w14:textId="77777777" w:rsidTr="00624419">
        <w:tc>
          <w:tcPr>
            <w:tcW w:w="2695" w:type="dxa"/>
            <w:vAlign w:val="center"/>
          </w:tcPr>
          <w:p w14:paraId="262F7631" w14:textId="3D1EB681" w:rsidR="0039526E" w:rsidRPr="00624419" w:rsidRDefault="0039526E" w:rsidP="00624419">
            <w:pPr>
              <w:spacing w:after="0" w:line="240" w:lineRule="auto"/>
              <w:rPr>
                <w:rFonts w:ascii="Arial" w:hAnsi="Arial" w:cs="Arial"/>
                <w:b/>
                <w:bCs/>
                <w:sz w:val="16"/>
                <w:szCs w:val="16"/>
                <w:lang w:val="sr-Latn-ME"/>
              </w:rPr>
            </w:pPr>
            <w:r w:rsidRPr="00624419">
              <w:rPr>
                <w:rFonts w:ascii="Arial" w:hAnsi="Arial" w:cs="Arial"/>
                <w:b/>
                <w:bCs/>
                <w:sz w:val="16"/>
                <w:szCs w:val="16"/>
                <w:lang w:val="sr-Latn-ME"/>
              </w:rPr>
              <w:t>Ukupno kratkoročni stručnjaci</w:t>
            </w:r>
          </w:p>
        </w:tc>
        <w:tc>
          <w:tcPr>
            <w:tcW w:w="720" w:type="dxa"/>
            <w:vAlign w:val="bottom"/>
          </w:tcPr>
          <w:p w14:paraId="05D60C32" w14:textId="7E163811" w:rsidR="0039526E" w:rsidRPr="00B85749" w:rsidRDefault="0039526E" w:rsidP="0039526E">
            <w:pPr>
              <w:spacing w:after="0" w:line="240" w:lineRule="auto"/>
              <w:jc w:val="center"/>
              <w:rPr>
                <w:rFonts w:ascii="Arial" w:hAnsi="Arial" w:cs="Arial"/>
                <w:b/>
                <w:bCs/>
                <w:color w:val="000000"/>
                <w:sz w:val="18"/>
                <w:szCs w:val="18"/>
                <w:lang w:val="sr-Latn-ME"/>
              </w:rPr>
            </w:pPr>
            <w:r w:rsidRPr="00B85749">
              <w:rPr>
                <w:rFonts w:ascii="Arial" w:hAnsi="Arial" w:cs="Arial"/>
                <w:b/>
                <w:bCs/>
                <w:color w:val="000000" w:themeColor="text1"/>
                <w:sz w:val="18"/>
                <w:szCs w:val="18"/>
                <w:lang w:val="sr-Latn-ME"/>
              </w:rPr>
              <w:t>500</w:t>
            </w:r>
          </w:p>
        </w:tc>
        <w:tc>
          <w:tcPr>
            <w:tcW w:w="540" w:type="dxa"/>
            <w:vAlign w:val="bottom"/>
          </w:tcPr>
          <w:p w14:paraId="7F9E9E32" w14:textId="6CE8D3D8" w:rsidR="0039526E" w:rsidRPr="00B85749" w:rsidRDefault="0039526E" w:rsidP="0039526E">
            <w:pPr>
              <w:spacing w:after="0" w:line="240" w:lineRule="auto"/>
              <w:jc w:val="center"/>
              <w:rPr>
                <w:rFonts w:ascii="Arial" w:hAnsi="Arial" w:cs="Arial"/>
                <w:b/>
                <w:bCs/>
                <w:color w:val="000000"/>
                <w:sz w:val="18"/>
                <w:szCs w:val="18"/>
                <w:lang w:val="sr-Latn-ME"/>
              </w:rPr>
            </w:pPr>
            <w:r w:rsidRPr="00B85749">
              <w:rPr>
                <w:rFonts w:ascii="Arial" w:hAnsi="Arial" w:cs="Arial"/>
                <w:b/>
                <w:bCs/>
                <w:color w:val="000000" w:themeColor="text1"/>
                <w:sz w:val="18"/>
                <w:szCs w:val="18"/>
                <w:lang w:val="sr-Latn-ME"/>
              </w:rPr>
              <w:t>137</w:t>
            </w:r>
          </w:p>
        </w:tc>
        <w:tc>
          <w:tcPr>
            <w:tcW w:w="900" w:type="dxa"/>
            <w:vAlign w:val="bottom"/>
          </w:tcPr>
          <w:p w14:paraId="0327E1AC" w14:textId="064AB5ED" w:rsidR="0039526E" w:rsidRPr="00B85749" w:rsidRDefault="0039526E" w:rsidP="0039526E">
            <w:pPr>
              <w:spacing w:after="0" w:line="240" w:lineRule="auto"/>
              <w:jc w:val="center"/>
              <w:rPr>
                <w:rFonts w:ascii="Arial" w:hAnsi="Arial" w:cs="Arial"/>
                <w:b/>
                <w:bCs/>
                <w:color w:val="000000"/>
                <w:sz w:val="18"/>
                <w:szCs w:val="18"/>
                <w:lang w:val="sr-Latn-ME"/>
              </w:rPr>
            </w:pPr>
            <w:r w:rsidRPr="00B85749">
              <w:rPr>
                <w:rFonts w:ascii="Arial" w:hAnsi="Arial" w:cs="Arial"/>
                <w:b/>
                <w:bCs/>
                <w:color w:val="000000" w:themeColor="text1"/>
                <w:sz w:val="18"/>
                <w:szCs w:val="18"/>
                <w:lang w:val="sr-Latn-ME"/>
              </w:rPr>
              <w:t>27.40%</w:t>
            </w:r>
          </w:p>
        </w:tc>
        <w:tc>
          <w:tcPr>
            <w:tcW w:w="900" w:type="dxa"/>
            <w:vAlign w:val="bottom"/>
          </w:tcPr>
          <w:p w14:paraId="2C09408D" w14:textId="497875C9" w:rsidR="0039526E" w:rsidRPr="00B85749" w:rsidRDefault="0039526E" w:rsidP="0039526E">
            <w:pPr>
              <w:spacing w:after="0" w:line="240" w:lineRule="auto"/>
              <w:jc w:val="center"/>
              <w:rPr>
                <w:rFonts w:ascii="Arial" w:hAnsi="Arial" w:cs="Arial"/>
                <w:b/>
                <w:bCs/>
                <w:color w:val="000000"/>
                <w:sz w:val="18"/>
                <w:szCs w:val="18"/>
                <w:lang w:val="sr-Latn-ME"/>
              </w:rPr>
            </w:pPr>
            <w:r w:rsidRPr="00B85749">
              <w:rPr>
                <w:rFonts w:ascii="Arial" w:hAnsi="Arial" w:cs="Arial"/>
                <w:b/>
                <w:bCs/>
                <w:color w:val="000000" w:themeColor="text1"/>
                <w:sz w:val="18"/>
                <w:szCs w:val="18"/>
                <w:lang w:val="sr-Latn-ME"/>
              </w:rPr>
              <w:t>363</w:t>
            </w:r>
          </w:p>
        </w:tc>
        <w:tc>
          <w:tcPr>
            <w:tcW w:w="1260" w:type="dxa"/>
            <w:vAlign w:val="bottom"/>
          </w:tcPr>
          <w:p w14:paraId="79FE3C7C" w14:textId="456BE920" w:rsidR="0039526E" w:rsidRPr="00B85749" w:rsidRDefault="0039526E" w:rsidP="0039526E">
            <w:pPr>
              <w:spacing w:after="0" w:line="240" w:lineRule="auto"/>
              <w:jc w:val="center"/>
              <w:rPr>
                <w:rFonts w:ascii="Arial" w:hAnsi="Arial" w:cs="Arial"/>
                <w:b/>
                <w:bCs/>
                <w:color w:val="000000"/>
                <w:sz w:val="18"/>
                <w:szCs w:val="18"/>
                <w:lang w:val="sr-Latn-ME"/>
              </w:rPr>
            </w:pPr>
            <w:r w:rsidRPr="00B85749">
              <w:rPr>
                <w:rFonts w:ascii="Arial" w:hAnsi="Arial" w:cs="Arial"/>
                <w:b/>
                <w:bCs/>
                <w:color w:val="000000" w:themeColor="text1"/>
                <w:sz w:val="18"/>
                <w:szCs w:val="18"/>
                <w:lang w:val="sr-Latn-ME"/>
              </w:rPr>
              <w:t>170</w:t>
            </w:r>
          </w:p>
        </w:tc>
        <w:tc>
          <w:tcPr>
            <w:tcW w:w="900" w:type="dxa"/>
            <w:vAlign w:val="bottom"/>
          </w:tcPr>
          <w:p w14:paraId="29635B08" w14:textId="13AA7E8F" w:rsidR="0039526E" w:rsidRPr="00B85749" w:rsidRDefault="0039526E" w:rsidP="0039526E">
            <w:pPr>
              <w:spacing w:after="0" w:line="240" w:lineRule="auto"/>
              <w:jc w:val="center"/>
              <w:rPr>
                <w:rFonts w:ascii="Arial" w:hAnsi="Arial" w:cs="Arial"/>
                <w:b/>
                <w:bCs/>
                <w:color w:val="000000"/>
                <w:sz w:val="18"/>
                <w:szCs w:val="18"/>
                <w:lang w:val="sr-Latn-ME"/>
              </w:rPr>
            </w:pPr>
            <w:r w:rsidRPr="00B85749">
              <w:rPr>
                <w:rFonts w:ascii="Arial" w:hAnsi="Arial" w:cs="Arial"/>
                <w:b/>
                <w:bCs/>
                <w:color w:val="000000" w:themeColor="text1"/>
                <w:sz w:val="18"/>
                <w:szCs w:val="18"/>
                <w:lang w:val="sr-Latn-ME"/>
              </w:rPr>
              <w:t>193</w:t>
            </w:r>
          </w:p>
        </w:tc>
        <w:tc>
          <w:tcPr>
            <w:tcW w:w="1170" w:type="dxa"/>
            <w:vAlign w:val="bottom"/>
          </w:tcPr>
          <w:p w14:paraId="63A810A7" w14:textId="18BCAA2B" w:rsidR="0039526E" w:rsidRPr="00B85749" w:rsidRDefault="0039526E" w:rsidP="0039526E">
            <w:pPr>
              <w:spacing w:after="0" w:line="240" w:lineRule="auto"/>
              <w:jc w:val="center"/>
              <w:rPr>
                <w:rFonts w:ascii="Arial" w:hAnsi="Arial" w:cs="Arial"/>
                <w:b/>
                <w:bCs/>
                <w:color w:val="000000"/>
                <w:sz w:val="18"/>
                <w:szCs w:val="18"/>
                <w:lang w:val="sr-Latn-ME"/>
              </w:rPr>
            </w:pPr>
            <w:r w:rsidRPr="00F74F28">
              <w:rPr>
                <w:rFonts w:ascii="Arial" w:hAnsi="Arial" w:cs="Arial"/>
                <w:b/>
                <w:bCs/>
                <w:color w:val="000000" w:themeColor="text1"/>
                <w:sz w:val="18"/>
                <w:szCs w:val="18"/>
              </w:rPr>
              <w:t>3</w:t>
            </w:r>
            <w:r>
              <w:rPr>
                <w:rFonts w:ascii="Arial" w:hAnsi="Arial" w:cs="Arial"/>
                <w:b/>
                <w:bCs/>
                <w:color w:val="000000" w:themeColor="text1"/>
                <w:sz w:val="18"/>
                <w:szCs w:val="18"/>
              </w:rPr>
              <w:t>8</w:t>
            </w:r>
            <w:r w:rsidRPr="00F74F28">
              <w:rPr>
                <w:rFonts w:ascii="Arial" w:hAnsi="Arial" w:cs="Arial"/>
                <w:b/>
                <w:bCs/>
                <w:color w:val="000000" w:themeColor="text1"/>
                <w:sz w:val="18"/>
                <w:szCs w:val="18"/>
              </w:rPr>
              <w:t>.</w:t>
            </w:r>
            <w:r>
              <w:rPr>
                <w:rFonts w:ascii="Arial" w:hAnsi="Arial" w:cs="Arial"/>
                <w:b/>
                <w:bCs/>
                <w:color w:val="000000" w:themeColor="text1"/>
                <w:sz w:val="18"/>
                <w:szCs w:val="18"/>
              </w:rPr>
              <w:t>6</w:t>
            </w:r>
            <w:r w:rsidRPr="00F74F28">
              <w:rPr>
                <w:rFonts w:ascii="Arial" w:hAnsi="Arial" w:cs="Arial"/>
                <w:b/>
                <w:bCs/>
                <w:color w:val="000000" w:themeColor="text1"/>
                <w:sz w:val="18"/>
                <w:szCs w:val="18"/>
              </w:rPr>
              <w:t>0</w:t>
            </w:r>
            <w:r>
              <w:rPr>
                <w:rFonts w:ascii="Arial" w:hAnsi="Arial" w:cs="Arial"/>
                <w:b/>
                <w:bCs/>
                <w:color w:val="000000" w:themeColor="text1"/>
                <w:sz w:val="18"/>
                <w:szCs w:val="18"/>
              </w:rPr>
              <w:t>%</w:t>
            </w:r>
          </w:p>
        </w:tc>
      </w:tr>
      <w:tr w:rsidR="00624419" w:rsidRPr="00B85749" w14:paraId="27A86424" w14:textId="77777777" w:rsidTr="00624419">
        <w:tc>
          <w:tcPr>
            <w:tcW w:w="2695" w:type="dxa"/>
            <w:shd w:val="clear" w:color="auto" w:fill="D9D9D9" w:themeFill="background1" w:themeFillShade="D9"/>
            <w:vAlign w:val="center"/>
          </w:tcPr>
          <w:p w14:paraId="5F1A2105" w14:textId="319C4A1B" w:rsidR="0039526E" w:rsidRPr="00B85749" w:rsidRDefault="0039526E" w:rsidP="00624419">
            <w:pPr>
              <w:spacing w:after="0" w:line="240" w:lineRule="auto"/>
              <w:rPr>
                <w:rFonts w:ascii="Arial" w:hAnsi="Arial" w:cs="Arial"/>
                <w:b/>
                <w:bCs/>
                <w:sz w:val="18"/>
                <w:szCs w:val="18"/>
                <w:lang w:val="sr-Latn-ME"/>
              </w:rPr>
            </w:pPr>
            <w:r w:rsidRPr="00B85749">
              <w:rPr>
                <w:rFonts w:ascii="Arial" w:hAnsi="Arial" w:cs="Arial"/>
                <w:b/>
                <w:bCs/>
                <w:sz w:val="18"/>
                <w:szCs w:val="18"/>
                <w:lang w:val="sr-Latn-ME"/>
              </w:rPr>
              <w:t>Ukupno (ključni i kratkoročni stručnjaci)</w:t>
            </w:r>
          </w:p>
        </w:tc>
        <w:tc>
          <w:tcPr>
            <w:tcW w:w="720" w:type="dxa"/>
            <w:shd w:val="clear" w:color="auto" w:fill="D9D9D9" w:themeFill="background1" w:themeFillShade="D9"/>
            <w:vAlign w:val="center"/>
          </w:tcPr>
          <w:p w14:paraId="0871A053" w14:textId="31E631B0" w:rsidR="0039526E" w:rsidRPr="00B85749" w:rsidRDefault="0039526E" w:rsidP="0039526E">
            <w:pPr>
              <w:spacing w:after="0" w:line="240" w:lineRule="auto"/>
              <w:jc w:val="center"/>
              <w:rPr>
                <w:rFonts w:ascii="Arial" w:hAnsi="Arial" w:cs="Arial"/>
                <w:b/>
                <w:bCs/>
                <w:color w:val="000000"/>
                <w:sz w:val="18"/>
                <w:szCs w:val="18"/>
                <w:lang w:val="sr-Latn-ME"/>
              </w:rPr>
            </w:pPr>
            <w:r w:rsidRPr="00B85749">
              <w:rPr>
                <w:rFonts w:ascii="Arial" w:hAnsi="Arial" w:cs="Arial"/>
                <w:b/>
                <w:bCs/>
                <w:color w:val="000000" w:themeColor="text1"/>
                <w:sz w:val="18"/>
                <w:szCs w:val="18"/>
                <w:lang w:val="sr-Latn-ME"/>
              </w:rPr>
              <w:t>1,090</w:t>
            </w:r>
          </w:p>
        </w:tc>
        <w:tc>
          <w:tcPr>
            <w:tcW w:w="540" w:type="dxa"/>
            <w:shd w:val="clear" w:color="auto" w:fill="D9D9D9" w:themeFill="background1" w:themeFillShade="D9"/>
            <w:vAlign w:val="center"/>
          </w:tcPr>
          <w:p w14:paraId="0A204C06" w14:textId="7A4E0C03" w:rsidR="0039526E" w:rsidRPr="00B85749" w:rsidRDefault="0039526E" w:rsidP="0039526E">
            <w:pPr>
              <w:spacing w:after="0" w:line="240" w:lineRule="auto"/>
              <w:jc w:val="center"/>
              <w:rPr>
                <w:rFonts w:ascii="Arial" w:hAnsi="Arial" w:cs="Arial"/>
                <w:b/>
                <w:bCs/>
                <w:color w:val="000000"/>
                <w:sz w:val="18"/>
                <w:szCs w:val="18"/>
                <w:lang w:val="sr-Latn-ME"/>
              </w:rPr>
            </w:pPr>
            <w:r w:rsidRPr="00B85749">
              <w:rPr>
                <w:rFonts w:ascii="Arial" w:hAnsi="Arial" w:cs="Arial"/>
                <w:b/>
                <w:bCs/>
                <w:color w:val="000000" w:themeColor="text1"/>
                <w:sz w:val="18"/>
                <w:szCs w:val="18"/>
                <w:lang w:val="sr-Latn-ME"/>
              </w:rPr>
              <w:t>464</w:t>
            </w:r>
          </w:p>
        </w:tc>
        <w:tc>
          <w:tcPr>
            <w:tcW w:w="900" w:type="dxa"/>
            <w:shd w:val="clear" w:color="auto" w:fill="D9D9D9" w:themeFill="background1" w:themeFillShade="D9"/>
            <w:vAlign w:val="center"/>
          </w:tcPr>
          <w:p w14:paraId="14113AAE" w14:textId="08753EE5" w:rsidR="0039526E" w:rsidRPr="00B85749" w:rsidRDefault="0039526E" w:rsidP="0039526E">
            <w:pPr>
              <w:spacing w:after="0" w:line="240" w:lineRule="auto"/>
              <w:jc w:val="center"/>
              <w:rPr>
                <w:rFonts w:ascii="Arial" w:hAnsi="Arial" w:cs="Arial"/>
                <w:b/>
                <w:bCs/>
                <w:color w:val="000000"/>
                <w:sz w:val="18"/>
                <w:szCs w:val="18"/>
                <w:lang w:val="sr-Latn-ME"/>
              </w:rPr>
            </w:pPr>
            <w:r w:rsidRPr="00B85749">
              <w:rPr>
                <w:rFonts w:ascii="Arial" w:hAnsi="Arial" w:cs="Arial"/>
                <w:b/>
                <w:bCs/>
                <w:color w:val="000000" w:themeColor="text1"/>
                <w:sz w:val="18"/>
                <w:szCs w:val="18"/>
                <w:lang w:val="sr-Latn-ME"/>
              </w:rPr>
              <w:t>42.56%</w:t>
            </w:r>
          </w:p>
        </w:tc>
        <w:tc>
          <w:tcPr>
            <w:tcW w:w="900" w:type="dxa"/>
            <w:shd w:val="clear" w:color="auto" w:fill="D9D9D9" w:themeFill="background1" w:themeFillShade="D9"/>
            <w:vAlign w:val="center"/>
          </w:tcPr>
          <w:p w14:paraId="7404D709" w14:textId="684DCED2" w:rsidR="0039526E" w:rsidRPr="00B85749" w:rsidRDefault="0039526E" w:rsidP="0039526E">
            <w:pPr>
              <w:spacing w:after="0" w:line="240" w:lineRule="auto"/>
              <w:jc w:val="center"/>
              <w:rPr>
                <w:rFonts w:ascii="Arial" w:hAnsi="Arial" w:cs="Arial"/>
                <w:b/>
                <w:bCs/>
                <w:color w:val="000000"/>
                <w:sz w:val="18"/>
                <w:szCs w:val="18"/>
                <w:lang w:val="sr-Latn-ME"/>
              </w:rPr>
            </w:pPr>
            <w:r w:rsidRPr="00B85749">
              <w:rPr>
                <w:rFonts w:ascii="Arial" w:hAnsi="Arial" w:cs="Arial"/>
                <w:b/>
                <w:bCs/>
                <w:color w:val="000000" w:themeColor="text1"/>
                <w:sz w:val="18"/>
                <w:szCs w:val="18"/>
                <w:lang w:val="sr-Latn-ME"/>
              </w:rPr>
              <w:t>626</w:t>
            </w:r>
          </w:p>
        </w:tc>
        <w:tc>
          <w:tcPr>
            <w:tcW w:w="1260" w:type="dxa"/>
            <w:shd w:val="clear" w:color="auto" w:fill="D9D9D9" w:themeFill="background1" w:themeFillShade="D9"/>
            <w:vAlign w:val="center"/>
          </w:tcPr>
          <w:p w14:paraId="78BA6C74" w14:textId="190B0E91" w:rsidR="0039526E" w:rsidRPr="00B85749" w:rsidRDefault="0039526E" w:rsidP="0039526E">
            <w:pPr>
              <w:spacing w:after="0" w:line="240" w:lineRule="auto"/>
              <w:jc w:val="center"/>
              <w:rPr>
                <w:rFonts w:ascii="Arial" w:hAnsi="Arial" w:cs="Arial"/>
                <w:b/>
                <w:bCs/>
                <w:color w:val="000000"/>
                <w:sz w:val="18"/>
                <w:szCs w:val="18"/>
                <w:lang w:val="sr-Latn-ME"/>
              </w:rPr>
            </w:pPr>
            <w:r w:rsidRPr="00B85749">
              <w:rPr>
                <w:rFonts w:ascii="Arial" w:hAnsi="Arial" w:cs="Arial"/>
                <w:b/>
                <w:bCs/>
                <w:color w:val="000000" w:themeColor="text1"/>
                <w:sz w:val="18"/>
                <w:szCs w:val="18"/>
                <w:lang w:val="sr-Latn-ME"/>
              </w:rPr>
              <w:t>315</w:t>
            </w:r>
          </w:p>
        </w:tc>
        <w:tc>
          <w:tcPr>
            <w:tcW w:w="900" w:type="dxa"/>
            <w:shd w:val="clear" w:color="auto" w:fill="D9D9D9" w:themeFill="background1" w:themeFillShade="D9"/>
            <w:vAlign w:val="center"/>
          </w:tcPr>
          <w:p w14:paraId="22DF8578" w14:textId="56E149DE" w:rsidR="0039526E" w:rsidRPr="00B85749" w:rsidRDefault="0039526E" w:rsidP="0039526E">
            <w:pPr>
              <w:spacing w:after="0" w:line="240" w:lineRule="auto"/>
              <w:jc w:val="center"/>
              <w:rPr>
                <w:rFonts w:ascii="Arial" w:hAnsi="Arial" w:cs="Arial"/>
                <w:b/>
                <w:bCs/>
                <w:color w:val="000000"/>
                <w:sz w:val="18"/>
                <w:szCs w:val="18"/>
                <w:lang w:val="sr-Latn-ME"/>
              </w:rPr>
            </w:pPr>
            <w:r w:rsidRPr="00B85749">
              <w:rPr>
                <w:rFonts w:ascii="Arial" w:hAnsi="Arial" w:cs="Arial"/>
                <w:b/>
                <w:bCs/>
                <w:color w:val="000000" w:themeColor="text1"/>
                <w:sz w:val="18"/>
                <w:szCs w:val="18"/>
                <w:lang w:val="sr-Latn-ME"/>
              </w:rPr>
              <w:t>311</w:t>
            </w:r>
          </w:p>
        </w:tc>
        <w:tc>
          <w:tcPr>
            <w:tcW w:w="1170" w:type="dxa"/>
            <w:shd w:val="clear" w:color="auto" w:fill="D9D9D9" w:themeFill="background1" w:themeFillShade="D9"/>
            <w:vAlign w:val="center"/>
          </w:tcPr>
          <w:p w14:paraId="741012A6" w14:textId="18D8E933" w:rsidR="0039526E" w:rsidRPr="00B85749" w:rsidRDefault="0039526E" w:rsidP="0039526E">
            <w:pPr>
              <w:spacing w:after="0" w:line="240" w:lineRule="auto"/>
              <w:jc w:val="center"/>
              <w:rPr>
                <w:rFonts w:ascii="Arial" w:hAnsi="Arial" w:cs="Arial"/>
                <w:b/>
                <w:bCs/>
                <w:color w:val="000000"/>
                <w:sz w:val="18"/>
                <w:szCs w:val="18"/>
                <w:lang w:val="sr-Latn-ME"/>
              </w:rPr>
            </w:pPr>
            <w:r w:rsidRPr="00F74F28">
              <w:rPr>
                <w:rFonts w:ascii="Arial" w:hAnsi="Arial" w:cs="Arial"/>
                <w:b/>
                <w:bCs/>
                <w:color w:val="000000" w:themeColor="text1"/>
                <w:sz w:val="18"/>
                <w:szCs w:val="18"/>
              </w:rPr>
              <w:t>2</w:t>
            </w:r>
            <w:r>
              <w:rPr>
                <w:rFonts w:ascii="Arial" w:hAnsi="Arial" w:cs="Arial"/>
                <w:b/>
                <w:bCs/>
                <w:color w:val="000000" w:themeColor="text1"/>
                <w:sz w:val="18"/>
                <w:szCs w:val="18"/>
              </w:rPr>
              <w:t>8</w:t>
            </w:r>
            <w:r w:rsidRPr="00F74F28">
              <w:rPr>
                <w:rFonts w:ascii="Arial" w:hAnsi="Arial" w:cs="Arial"/>
                <w:b/>
                <w:bCs/>
                <w:color w:val="000000" w:themeColor="text1"/>
                <w:sz w:val="18"/>
                <w:szCs w:val="18"/>
              </w:rPr>
              <w:t>.</w:t>
            </w:r>
            <w:r>
              <w:rPr>
                <w:rFonts w:ascii="Arial" w:hAnsi="Arial" w:cs="Arial"/>
                <w:b/>
                <w:bCs/>
                <w:color w:val="000000" w:themeColor="text1"/>
                <w:sz w:val="18"/>
                <w:szCs w:val="18"/>
              </w:rPr>
              <w:t>53</w:t>
            </w:r>
            <w:r w:rsidRPr="00F74F28">
              <w:rPr>
                <w:rFonts w:ascii="Arial" w:hAnsi="Arial" w:cs="Arial"/>
                <w:b/>
                <w:bCs/>
                <w:color w:val="000000" w:themeColor="text1"/>
                <w:sz w:val="18"/>
                <w:szCs w:val="18"/>
              </w:rPr>
              <w:t>%</w:t>
            </w:r>
          </w:p>
        </w:tc>
      </w:tr>
    </w:tbl>
    <w:p w14:paraId="02167A0C" w14:textId="77777777" w:rsidR="00DD5CB7" w:rsidRPr="00B85749" w:rsidRDefault="00DD5CB7" w:rsidP="00DD5CB7">
      <w:pPr>
        <w:spacing w:after="0" w:line="276" w:lineRule="auto"/>
        <w:rPr>
          <w:lang w:val="sr-Latn-ME"/>
        </w:rPr>
      </w:pPr>
    </w:p>
    <w:p w14:paraId="3354BDFB" w14:textId="249A318B" w:rsidR="00DD5CB7" w:rsidRPr="00B85749" w:rsidRDefault="00CD7F28" w:rsidP="00DD5CB7">
      <w:pPr>
        <w:spacing w:before="100" w:afterLines="100" w:after="240" w:line="276" w:lineRule="auto"/>
        <w:rPr>
          <w:rFonts w:ascii="Arial" w:hAnsi="Arial" w:cs="Arial"/>
          <w:b/>
          <w:bCs/>
          <w:lang w:val="sr-Latn-ME"/>
        </w:rPr>
      </w:pPr>
      <w:r w:rsidRPr="00B85749">
        <w:rPr>
          <w:rFonts w:ascii="Arial" w:hAnsi="Arial" w:cs="Arial"/>
          <w:b/>
          <w:bCs/>
          <w:lang w:val="sr-Latn-ME"/>
        </w:rPr>
        <w:t>Utrošak incidentala</w:t>
      </w:r>
    </w:p>
    <w:p w14:paraId="550912B0" w14:textId="5CD36C3C" w:rsidR="00DD5CB7" w:rsidRPr="00B85749" w:rsidRDefault="00ED5F6A" w:rsidP="00DD5CB7">
      <w:pPr>
        <w:spacing w:before="100" w:afterLines="100" w:after="240" w:line="276" w:lineRule="auto"/>
        <w:jc w:val="both"/>
        <w:rPr>
          <w:rFonts w:ascii="Arial" w:hAnsi="Arial" w:cs="Arial"/>
          <w:lang w:val="sr-Latn-ME"/>
        </w:rPr>
      </w:pPr>
      <w:r w:rsidRPr="00B85749">
        <w:rPr>
          <w:rFonts w:ascii="Arial" w:hAnsi="Arial" w:cs="Arial"/>
          <w:lang w:val="sr-Latn-ME"/>
        </w:rPr>
        <w:t>Ukupan budžet dodijeljen za incidentale je 251.764,70 €. U izvještajnom periodu potrošeno je 14.662,86 € (5,82%). Slučajni troškovi u izvještajnom periodu potrošeni su za pokrivanje troškova povezanih sa obukama, troškova prevoda, troškova publiciteta i materijala i događaja za podizanje svijesti, kao i troškova putovanja i smještaja stručnjaka projekta (dnevnice).</w:t>
      </w:r>
    </w:p>
    <w:tbl>
      <w:tblPr>
        <w:tblStyle w:val="TableGrid"/>
        <w:tblW w:w="0" w:type="auto"/>
        <w:tblLook w:val="04A0" w:firstRow="1" w:lastRow="0" w:firstColumn="1" w:lastColumn="0" w:noHBand="0" w:noVBand="1"/>
      </w:tblPr>
      <w:tblGrid>
        <w:gridCol w:w="9062"/>
      </w:tblGrid>
      <w:tr w:rsidR="000814B6" w:rsidRPr="00B85749" w14:paraId="61D79930" w14:textId="77777777" w:rsidTr="000814B6">
        <w:tc>
          <w:tcPr>
            <w:tcW w:w="9062" w:type="dxa"/>
            <w:shd w:val="clear" w:color="auto" w:fill="D9D9D9" w:themeFill="background1" w:themeFillShade="D9"/>
          </w:tcPr>
          <w:p w14:paraId="7551E553" w14:textId="57A09610" w:rsidR="000814B6" w:rsidRPr="00B85749" w:rsidRDefault="00ED5F6A" w:rsidP="00DD5CB7">
            <w:pPr>
              <w:spacing w:before="100" w:afterLines="100" w:after="240" w:line="276" w:lineRule="auto"/>
              <w:jc w:val="both"/>
              <w:rPr>
                <w:rFonts w:ascii="Arial" w:hAnsi="Arial" w:cs="Arial"/>
                <w:lang w:val="sr-Latn-ME"/>
              </w:rPr>
            </w:pPr>
            <w:r w:rsidRPr="00B85749">
              <w:rPr>
                <w:rFonts w:ascii="Arial" w:hAnsi="Arial" w:cs="Arial"/>
                <w:lang w:val="sr-Latn-ME"/>
              </w:rPr>
              <w:t xml:space="preserve">Na polovini implementacije projekata utrošilo se ukupno 34.032,62 €, što predstavlja 13,52% ukupnih incidentala. Budući da će se obuka za nastavnike izvoditi putem interneta (barem većim dijelom), moguće su i uštede u budućnosti. Moglo bi se procijeniti da će se uštjedeti najmanje 100.000,00 € incidentala. </w:t>
            </w:r>
            <w:r w:rsidRPr="00B85749">
              <w:rPr>
                <w:rFonts w:ascii="Arial" w:hAnsi="Arial" w:cs="Arial"/>
                <w:b/>
                <w:bCs/>
                <w:lang w:val="sr-Latn-ME"/>
              </w:rPr>
              <w:t xml:space="preserve">UO treba da donese stratešku odluku u vezi sa tim pitanjem. Fond se može vratiti donatoru, ali se takođe mogu donijeti odluke o preusmjeravanju sredstava na druge troškove čija je potrošnja prihvatljiva na liniji budžeta za incidentale. </w:t>
            </w:r>
            <w:r w:rsidRPr="00B85749">
              <w:rPr>
                <w:rFonts w:ascii="Arial" w:hAnsi="Arial" w:cs="Arial"/>
                <w:lang w:val="sr-Latn-ME"/>
              </w:rPr>
              <w:t>U slučaju takve odluke, Projekat će moći dodijeliti nekoliko dana stručnjaka u skladu s tim, za dizajniranje aktivnosti i praćenje primjene.</w:t>
            </w:r>
          </w:p>
        </w:tc>
      </w:tr>
    </w:tbl>
    <w:p w14:paraId="79752A12" w14:textId="77777777" w:rsidR="000814B6" w:rsidRPr="00B85749" w:rsidRDefault="000814B6" w:rsidP="00DD5CB7">
      <w:pPr>
        <w:spacing w:before="100" w:afterLines="100" w:after="240" w:line="276" w:lineRule="auto"/>
        <w:jc w:val="both"/>
        <w:rPr>
          <w:rFonts w:ascii="Arial" w:hAnsi="Arial" w:cs="Arial"/>
          <w:lang w:val="sr-Latn-ME"/>
        </w:rPr>
      </w:pPr>
    </w:p>
    <w:p w14:paraId="581EC5E0" w14:textId="3E612096" w:rsidR="00DD5CB7" w:rsidRPr="00B85749" w:rsidRDefault="00ED5F6A" w:rsidP="00DD5CB7">
      <w:pPr>
        <w:pStyle w:val="Heading1"/>
        <w:numPr>
          <w:ilvl w:val="0"/>
          <w:numId w:val="3"/>
        </w:numPr>
        <w:spacing w:before="100" w:afterLines="100" w:after="240" w:line="276" w:lineRule="auto"/>
        <w:jc w:val="both"/>
        <w:rPr>
          <w:rFonts w:ascii="Arial" w:hAnsi="Arial" w:cs="Arial"/>
          <w:lang w:val="sr-Latn-ME"/>
        </w:rPr>
      </w:pPr>
      <w:bookmarkStart w:id="19" w:name="_Toc53078378"/>
      <w:r w:rsidRPr="00B85749">
        <w:rPr>
          <w:rFonts w:ascii="Arial" w:hAnsi="Arial" w:cs="Arial"/>
          <w:sz w:val="24"/>
          <w:szCs w:val="24"/>
          <w:lang w:val="sr-Latn-ME"/>
        </w:rPr>
        <w:t>KOORDINACIJA</w:t>
      </w:r>
      <w:bookmarkEnd w:id="19"/>
    </w:p>
    <w:p w14:paraId="098C5A99" w14:textId="2745CF63" w:rsidR="00ED5F6A" w:rsidRPr="00B85749" w:rsidRDefault="00ED5F6A" w:rsidP="00ED5F6A">
      <w:pPr>
        <w:spacing w:before="200" w:line="276" w:lineRule="auto"/>
        <w:jc w:val="both"/>
        <w:rPr>
          <w:rFonts w:ascii="Arial" w:hAnsi="Arial"/>
          <w:lang w:val="sr-Latn-ME"/>
        </w:rPr>
      </w:pPr>
      <w:r w:rsidRPr="00B85749">
        <w:rPr>
          <w:rFonts w:ascii="Arial" w:hAnsi="Arial"/>
          <w:lang w:val="sr-Latn-ME"/>
        </w:rPr>
        <w:t>Koordinacija sa institucijama korisnicama odvijala se redovno, svakodnevno, putem nacionalnog koordinatora i rukovodioca projekata u Ministarstvu prosvjete. Oba su uvijek bila dostupna i sva pitanja su odmah rješavana.</w:t>
      </w:r>
    </w:p>
    <w:p w14:paraId="687C4C16" w14:textId="2FCB4BEF" w:rsidR="00ED5F6A" w:rsidRPr="00B85749" w:rsidRDefault="00ED5F6A" w:rsidP="00ED5F6A">
      <w:pPr>
        <w:spacing w:before="200" w:line="276" w:lineRule="auto"/>
        <w:jc w:val="both"/>
        <w:rPr>
          <w:rFonts w:ascii="Arial" w:hAnsi="Arial"/>
          <w:b/>
          <w:bCs/>
          <w:lang w:val="sr-Latn-ME"/>
        </w:rPr>
      </w:pPr>
      <w:r w:rsidRPr="00B85749">
        <w:rPr>
          <w:rFonts w:ascii="Arial" w:hAnsi="Arial"/>
          <w:lang w:val="sr-Latn-ME"/>
        </w:rPr>
        <w:t xml:space="preserve">Druga sjednica Upravnog odbora projekta nije održana zbog epidemije Covid 19. </w:t>
      </w:r>
      <w:r w:rsidRPr="00B85749">
        <w:rPr>
          <w:rFonts w:ascii="Arial" w:hAnsi="Arial"/>
          <w:b/>
          <w:bCs/>
          <w:lang w:val="sr-Latn-ME"/>
        </w:rPr>
        <w:t>Akcenat se stavlja na važnost održavanja UO radi razmatranja ovog izvještaja.</w:t>
      </w:r>
    </w:p>
    <w:p w14:paraId="629C01C5" w14:textId="3681B89A" w:rsidR="002F6A6F" w:rsidRPr="00B85749" w:rsidRDefault="00ED5F6A" w:rsidP="00DD5CB7">
      <w:pPr>
        <w:spacing w:before="200" w:line="276" w:lineRule="auto"/>
        <w:jc w:val="both"/>
        <w:rPr>
          <w:rFonts w:ascii="Arial" w:hAnsi="Arial"/>
          <w:lang w:val="sr-Latn-ME"/>
        </w:rPr>
      </w:pPr>
      <w:r w:rsidRPr="00B85749">
        <w:rPr>
          <w:rFonts w:ascii="Arial" w:hAnsi="Arial"/>
          <w:lang w:val="sr-Latn-ME"/>
        </w:rPr>
        <w:t>Da bi se ojačala i unutrašnja i spoljna komunikacija, vidljivost i promocija reformi koje su u fokusu Projekta, razvijen je Plan komunikacije, vidljivosti i promocije. Iako budžet za taj Plan nije dodijeljen u ovoj fazi, moglo bi se uzeti u obzir da je na raspolaganju određena količina incidentala, tako da bi komunikacija, vidljivost i promotivne aktivnosti mogle značajno da podrže sprovođenje reformi u smislu podizanja svijesti .</w:t>
      </w:r>
    </w:p>
    <w:p w14:paraId="2993CD94" w14:textId="77777777" w:rsidR="00C17E33" w:rsidRPr="00B85749" w:rsidRDefault="00C17E33" w:rsidP="00DD5CB7">
      <w:pPr>
        <w:spacing w:before="200" w:line="276" w:lineRule="auto"/>
        <w:jc w:val="both"/>
        <w:rPr>
          <w:rFonts w:ascii="Arial" w:hAnsi="Arial"/>
          <w:lang w:val="sr-Latn-ME"/>
        </w:rPr>
      </w:pPr>
    </w:p>
    <w:p w14:paraId="3A3439B8" w14:textId="2217DD72" w:rsidR="00DD5CB7" w:rsidRPr="00B85749" w:rsidRDefault="00C17E33" w:rsidP="00DD5CB7">
      <w:pPr>
        <w:pStyle w:val="Heading1"/>
        <w:numPr>
          <w:ilvl w:val="0"/>
          <w:numId w:val="3"/>
        </w:numPr>
        <w:spacing w:before="100" w:afterLines="100" w:after="240" w:line="276" w:lineRule="auto"/>
        <w:jc w:val="both"/>
        <w:rPr>
          <w:rFonts w:ascii="Arial" w:hAnsi="Arial" w:cs="Arial"/>
          <w:sz w:val="24"/>
          <w:szCs w:val="24"/>
          <w:lang w:val="sr-Latn-ME"/>
        </w:rPr>
      </w:pPr>
      <w:bookmarkStart w:id="20" w:name="_Toc53078379"/>
      <w:bookmarkStart w:id="21" w:name="_Toc37056108"/>
      <w:r w:rsidRPr="00B85749">
        <w:rPr>
          <w:rFonts w:ascii="Arial" w:hAnsi="Arial" w:cs="Arial"/>
          <w:sz w:val="24"/>
          <w:szCs w:val="24"/>
          <w:lang w:val="sr-Latn-ME"/>
        </w:rPr>
        <w:t>PLAN RADA ZA SLJEDEĆI PERIOD IZVJEŠTAVANJA</w:t>
      </w:r>
      <w:bookmarkEnd w:id="20"/>
      <w:r w:rsidRPr="00B85749">
        <w:rPr>
          <w:rFonts w:ascii="Arial" w:hAnsi="Arial" w:cs="Arial"/>
          <w:sz w:val="24"/>
          <w:szCs w:val="24"/>
          <w:lang w:val="sr-Latn-ME"/>
        </w:rPr>
        <w:t xml:space="preserve"> </w:t>
      </w:r>
      <w:bookmarkEnd w:id="21"/>
    </w:p>
    <w:p w14:paraId="5CBFE407" w14:textId="7A2900A9" w:rsidR="00C17E33" w:rsidRPr="00B85749" w:rsidRDefault="00C17E33" w:rsidP="00C17E33">
      <w:pPr>
        <w:jc w:val="both"/>
        <w:rPr>
          <w:rFonts w:ascii="Arial" w:hAnsi="Arial" w:cs="Arial"/>
          <w:lang w:val="sr-Latn-ME"/>
        </w:rPr>
      </w:pPr>
      <w:r w:rsidRPr="00B85749">
        <w:rPr>
          <w:rFonts w:ascii="Arial" w:hAnsi="Arial" w:cs="Arial"/>
          <w:lang w:val="sr-Latn-ME"/>
        </w:rPr>
        <w:t xml:space="preserve">U izvještajnom periodu izrađena je većina koncepata, dokumenata i materijala koji se odnose na integraciju ključnih kompetencija u obrazovni sistem Crne Gore, a </w:t>
      </w:r>
      <w:r w:rsidR="003437B5" w:rsidRPr="00B85749">
        <w:rPr>
          <w:rFonts w:ascii="Arial" w:hAnsi="Arial" w:cs="Arial"/>
          <w:lang w:val="sr-Latn-ME"/>
        </w:rPr>
        <w:t>primjena</w:t>
      </w:r>
      <w:r w:rsidRPr="00B85749">
        <w:rPr>
          <w:rFonts w:ascii="Arial" w:hAnsi="Arial" w:cs="Arial"/>
          <w:lang w:val="sr-Latn-ME"/>
        </w:rPr>
        <w:t xml:space="preserve"> bi </w:t>
      </w:r>
      <w:r w:rsidR="003437B5" w:rsidRPr="00B85749">
        <w:rPr>
          <w:rFonts w:ascii="Arial" w:hAnsi="Arial" w:cs="Arial"/>
          <w:lang w:val="sr-Latn-ME"/>
        </w:rPr>
        <w:t xml:space="preserve">trebalo da uslijedi </w:t>
      </w:r>
      <w:r w:rsidRPr="00B85749">
        <w:rPr>
          <w:rFonts w:ascii="Arial" w:hAnsi="Arial" w:cs="Arial"/>
          <w:lang w:val="sr-Latn-ME"/>
        </w:rPr>
        <w:t xml:space="preserve"> kroz obuke nastavnika, obuke školskih timova i izgradnju kapaciteta zaposlenih u </w:t>
      </w:r>
      <w:r w:rsidR="00EC4055" w:rsidRPr="00B85749">
        <w:rPr>
          <w:rFonts w:ascii="Arial" w:hAnsi="Arial" w:cs="Arial"/>
          <w:lang w:val="sr-Latn-ME"/>
        </w:rPr>
        <w:t>ZZŠ</w:t>
      </w:r>
      <w:r w:rsidRPr="00B85749">
        <w:rPr>
          <w:rFonts w:ascii="Arial" w:hAnsi="Arial" w:cs="Arial"/>
          <w:lang w:val="sr-Latn-ME"/>
        </w:rPr>
        <w:t xml:space="preserve"> i CSO</w:t>
      </w:r>
      <w:r w:rsidR="00EC4055" w:rsidRPr="00B85749">
        <w:rPr>
          <w:rFonts w:ascii="Arial" w:hAnsi="Arial" w:cs="Arial"/>
          <w:lang w:val="sr-Latn-ME"/>
        </w:rPr>
        <w:t xml:space="preserve"> zaduženih za osiguranje kvaliteta</w:t>
      </w:r>
      <w:r w:rsidRPr="00B85749">
        <w:rPr>
          <w:rFonts w:ascii="Arial" w:hAnsi="Arial" w:cs="Arial"/>
          <w:lang w:val="sr-Latn-ME"/>
        </w:rPr>
        <w:t xml:space="preserve">. Plan rada i dalje snažno zavisi od </w:t>
      </w:r>
      <w:r w:rsidR="00EC4055" w:rsidRPr="00B85749">
        <w:rPr>
          <w:rFonts w:ascii="Arial" w:hAnsi="Arial" w:cs="Arial"/>
          <w:lang w:val="sr-Latn-ME"/>
        </w:rPr>
        <w:t>trenutne</w:t>
      </w:r>
      <w:r w:rsidRPr="00B85749">
        <w:rPr>
          <w:rFonts w:ascii="Arial" w:hAnsi="Arial" w:cs="Arial"/>
          <w:lang w:val="sr-Latn-ME"/>
        </w:rPr>
        <w:t xml:space="preserve"> krize </w:t>
      </w:r>
      <w:r w:rsidR="00EC4055" w:rsidRPr="00B85749">
        <w:rPr>
          <w:rFonts w:ascii="Arial" w:hAnsi="Arial" w:cs="Arial"/>
          <w:lang w:val="sr-Latn-ME"/>
        </w:rPr>
        <w:t xml:space="preserve">sa </w:t>
      </w:r>
      <w:r w:rsidRPr="00B85749">
        <w:rPr>
          <w:rFonts w:ascii="Arial" w:hAnsi="Arial" w:cs="Arial"/>
          <w:lang w:val="sr-Latn-ME"/>
        </w:rPr>
        <w:t>C</w:t>
      </w:r>
      <w:r w:rsidR="007D27CD" w:rsidRPr="00B85749">
        <w:rPr>
          <w:rFonts w:ascii="Arial" w:hAnsi="Arial" w:cs="Arial"/>
          <w:lang w:val="sr-Latn-ME"/>
        </w:rPr>
        <w:t>ovid</w:t>
      </w:r>
      <w:r w:rsidRPr="00B85749">
        <w:rPr>
          <w:rFonts w:ascii="Arial" w:hAnsi="Arial" w:cs="Arial"/>
          <w:lang w:val="sr-Latn-ME"/>
        </w:rPr>
        <w:t xml:space="preserve"> 19. Ostaće da se koriste alternativni načini komunikacije; strategija </w:t>
      </w:r>
      <w:r w:rsidR="00EC4055" w:rsidRPr="00B85749">
        <w:rPr>
          <w:rFonts w:ascii="Arial" w:hAnsi="Arial" w:cs="Arial"/>
          <w:lang w:val="sr-Latn-ME"/>
        </w:rPr>
        <w:t xml:space="preserve">korišćenja interneta </w:t>
      </w:r>
      <w:r w:rsidRPr="00B85749">
        <w:rPr>
          <w:rFonts w:ascii="Arial" w:hAnsi="Arial" w:cs="Arial"/>
          <w:lang w:val="sr-Latn-ME"/>
        </w:rPr>
        <w:t>je u visokoj fazi prim</w:t>
      </w:r>
      <w:r w:rsidR="00EC4055" w:rsidRPr="00B85749">
        <w:rPr>
          <w:rFonts w:ascii="Arial" w:hAnsi="Arial" w:cs="Arial"/>
          <w:lang w:val="sr-Latn-ME"/>
        </w:rPr>
        <w:t>j</w:t>
      </w:r>
      <w:r w:rsidRPr="00B85749">
        <w:rPr>
          <w:rFonts w:ascii="Arial" w:hAnsi="Arial" w:cs="Arial"/>
          <w:lang w:val="sr-Latn-ME"/>
        </w:rPr>
        <w:t>ene.</w:t>
      </w:r>
    </w:p>
    <w:p w14:paraId="489BCDF0" w14:textId="1EE6D3F0" w:rsidR="00C17E33" w:rsidRPr="00B85749" w:rsidRDefault="00C17E33" w:rsidP="00C17E33">
      <w:pPr>
        <w:jc w:val="both"/>
        <w:rPr>
          <w:rFonts w:ascii="Arial" w:hAnsi="Arial" w:cs="Arial"/>
          <w:lang w:val="sr-Latn-ME"/>
        </w:rPr>
      </w:pPr>
      <w:r w:rsidRPr="00B85749">
        <w:rPr>
          <w:rFonts w:ascii="Arial" w:hAnsi="Arial" w:cs="Arial"/>
          <w:b/>
          <w:bCs/>
          <w:lang w:val="sr-Latn-ME"/>
        </w:rPr>
        <w:t>Komponenta 1</w:t>
      </w:r>
      <w:r w:rsidRPr="00B85749">
        <w:rPr>
          <w:rFonts w:ascii="Arial" w:hAnsi="Arial" w:cs="Arial"/>
          <w:lang w:val="sr-Latn-ME"/>
        </w:rPr>
        <w:t xml:space="preserve"> je skoro završena. Izrađeni su ključni dokumenti i fokus </w:t>
      </w:r>
      <w:r w:rsidR="00EC4055" w:rsidRPr="00B85749">
        <w:rPr>
          <w:rFonts w:ascii="Arial" w:hAnsi="Arial" w:cs="Arial"/>
          <w:lang w:val="sr-Latn-ME"/>
        </w:rPr>
        <w:t>je</w:t>
      </w:r>
      <w:r w:rsidRPr="00B85749">
        <w:rPr>
          <w:rFonts w:ascii="Arial" w:hAnsi="Arial" w:cs="Arial"/>
          <w:lang w:val="sr-Latn-ME"/>
        </w:rPr>
        <w:t xml:space="preserve"> samo na </w:t>
      </w:r>
      <w:r w:rsidR="00EC4055" w:rsidRPr="00B85749">
        <w:rPr>
          <w:rFonts w:ascii="Arial" w:hAnsi="Arial" w:cs="Arial"/>
          <w:lang w:val="sr-Latn-ME"/>
        </w:rPr>
        <w:t xml:space="preserve">njihovim </w:t>
      </w:r>
      <w:r w:rsidRPr="00B85749">
        <w:rPr>
          <w:rFonts w:ascii="Arial" w:hAnsi="Arial" w:cs="Arial"/>
          <w:lang w:val="sr-Latn-ME"/>
        </w:rPr>
        <w:t>poboljšanjima prikupljanjem povratnih informacija tokom</w:t>
      </w:r>
      <w:r w:rsidR="00EC4055" w:rsidRPr="00B85749">
        <w:rPr>
          <w:rFonts w:ascii="Arial" w:hAnsi="Arial" w:cs="Arial"/>
          <w:lang w:val="sr-Latn-ME"/>
        </w:rPr>
        <w:t xml:space="preserve"> obuka</w:t>
      </w:r>
      <w:r w:rsidRPr="00B85749">
        <w:rPr>
          <w:rFonts w:ascii="Arial" w:hAnsi="Arial" w:cs="Arial"/>
          <w:lang w:val="sr-Latn-ME"/>
        </w:rPr>
        <w:t>.</w:t>
      </w:r>
    </w:p>
    <w:p w14:paraId="1C385186" w14:textId="10B76622" w:rsidR="00C17E33" w:rsidRPr="00B85749" w:rsidRDefault="00C17E33" w:rsidP="00C17E33">
      <w:pPr>
        <w:jc w:val="both"/>
        <w:rPr>
          <w:rFonts w:ascii="Arial" w:hAnsi="Arial" w:cs="Arial"/>
          <w:lang w:val="sr-Latn-ME"/>
        </w:rPr>
      </w:pPr>
      <w:r w:rsidRPr="00B85749">
        <w:rPr>
          <w:rFonts w:ascii="Arial" w:hAnsi="Arial" w:cs="Arial"/>
          <w:lang w:val="sr-Latn-ME"/>
        </w:rPr>
        <w:t xml:space="preserve">Fokus </w:t>
      </w:r>
      <w:r w:rsidRPr="00B85749">
        <w:rPr>
          <w:rFonts w:ascii="Arial" w:hAnsi="Arial" w:cs="Arial"/>
          <w:b/>
          <w:bCs/>
          <w:lang w:val="sr-Latn-ME"/>
        </w:rPr>
        <w:t>Komponente 2</w:t>
      </w:r>
      <w:r w:rsidRPr="00B85749">
        <w:rPr>
          <w:rFonts w:ascii="Arial" w:hAnsi="Arial" w:cs="Arial"/>
          <w:lang w:val="sr-Latn-ME"/>
        </w:rPr>
        <w:t xml:space="preserve"> biće na Aktivnosti 2.6 koja se odnosi na početnu obuku nastavnika. Nakon finalizacije (odobravanja) koncepta, izrada dokumenata započinje grupnim radom </w:t>
      </w:r>
      <w:r w:rsidRPr="00B85749">
        <w:rPr>
          <w:rFonts w:ascii="Arial" w:hAnsi="Arial" w:cs="Arial"/>
          <w:lang w:val="sr-Latn-ME"/>
        </w:rPr>
        <w:lastRenderedPageBreak/>
        <w:t>(predložene su dv</w:t>
      </w:r>
      <w:r w:rsidR="007D27CD" w:rsidRPr="00B85749">
        <w:rPr>
          <w:rFonts w:ascii="Arial" w:hAnsi="Arial" w:cs="Arial"/>
          <w:lang w:val="sr-Latn-ME"/>
        </w:rPr>
        <w:t>ij</w:t>
      </w:r>
      <w:r w:rsidRPr="00B85749">
        <w:rPr>
          <w:rFonts w:ascii="Arial" w:hAnsi="Arial" w:cs="Arial"/>
          <w:lang w:val="sr-Latn-ME"/>
        </w:rPr>
        <w:t>e grupe: jedna je tim koji čine iskusni nastavnici iz osnovnih i srednjih škola nominovani od strane</w:t>
      </w:r>
      <w:r w:rsidR="007D27CD" w:rsidRPr="00B85749">
        <w:rPr>
          <w:rFonts w:ascii="Arial" w:hAnsi="Arial" w:cs="Arial"/>
          <w:lang w:val="sr-Latn-ME"/>
        </w:rPr>
        <w:t xml:space="preserve"> ZZŠ i CSO</w:t>
      </w:r>
      <w:r w:rsidRPr="00B85749">
        <w:rPr>
          <w:rFonts w:ascii="Arial" w:hAnsi="Arial" w:cs="Arial"/>
          <w:lang w:val="sr-Latn-ME"/>
        </w:rPr>
        <w:t>; druga grupa je grupa relevantnih univerzitetskih nastavnika koji pružaju početnu obuku nastavnika</w:t>
      </w:r>
      <w:r w:rsidR="007D27CD" w:rsidRPr="00B85749">
        <w:rPr>
          <w:rFonts w:ascii="Arial" w:hAnsi="Arial" w:cs="Arial"/>
          <w:lang w:val="sr-Latn-ME"/>
        </w:rPr>
        <w:t xml:space="preserve"> a koje nominuju fakulteti</w:t>
      </w:r>
      <w:r w:rsidRPr="00B85749">
        <w:rPr>
          <w:rFonts w:ascii="Arial" w:hAnsi="Arial" w:cs="Arial"/>
          <w:lang w:val="sr-Latn-ME"/>
        </w:rPr>
        <w:t>). Stručnjak za razvoj kurikuluma sa iskustvom u visokom obrazovanju biće imenovan i raspoređen za rad sa grupama.</w:t>
      </w:r>
      <w:r w:rsidR="007D27CD" w:rsidRPr="00B85749">
        <w:rPr>
          <w:rFonts w:ascii="Arial" w:hAnsi="Arial" w:cs="Arial"/>
          <w:lang w:val="sr-Latn-ME"/>
        </w:rPr>
        <w:t xml:space="preserve"> </w:t>
      </w:r>
    </w:p>
    <w:p w14:paraId="379C3348" w14:textId="37B420CF" w:rsidR="00C17E33" w:rsidRPr="00B85749" w:rsidRDefault="00C17E33" w:rsidP="00C17E33">
      <w:pPr>
        <w:jc w:val="both"/>
        <w:rPr>
          <w:rFonts w:ascii="Arial" w:hAnsi="Arial" w:cs="Arial"/>
          <w:lang w:val="sr-Latn-ME"/>
        </w:rPr>
      </w:pPr>
      <w:r w:rsidRPr="00B85749">
        <w:rPr>
          <w:rFonts w:ascii="Arial" w:hAnsi="Arial" w:cs="Arial"/>
          <w:lang w:val="sr-Latn-ME"/>
        </w:rPr>
        <w:t>Trenutno se ne čini tako realnim pr</w:t>
      </w:r>
      <w:r w:rsidR="007D27CD" w:rsidRPr="00B85749">
        <w:rPr>
          <w:rFonts w:ascii="Arial" w:hAnsi="Arial" w:cs="Arial"/>
          <w:lang w:val="sr-Latn-ME"/>
        </w:rPr>
        <w:t>ij</w:t>
      </w:r>
      <w:r w:rsidRPr="00B85749">
        <w:rPr>
          <w:rFonts w:ascii="Arial" w:hAnsi="Arial" w:cs="Arial"/>
          <w:lang w:val="sr-Latn-ME"/>
        </w:rPr>
        <w:t>edlog za izvođenje studijske pos</w:t>
      </w:r>
      <w:r w:rsidR="007D27CD" w:rsidRPr="00B85749">
        <w:rPr>
          <w:rFonts w:ascii="Arial" w:hAnsi="Arial" w:cs="Arial"/>
          <w:lang w:val="sr-Latn-ME"/>
        </w:rPr>
        <w:t>j</w:t>
      </w:r>
      <w:r w:rsidRPr="00B85749">
        <w:rPr>
          <w:rFonts w:ascii="Arial" w:hAnsi="Arial" w:cs="Arial"/>
          <w:lang w:val="sr-Latn-ME"/>
        </w:rPr>
        <w:t xml:space="preserve">ete (Aktivnost 2.3). Zavisi od razvoja situacije </w:t>
      </w:r>
      <w:r w:rsidR="007D27CD" w:rsidRPr="00B85749">
        <w:rPr>
          <w:rFonts w:ascii="Arial" w:hAnsi="Arial" w:cs="Arial"/>
          <w:lang w:val="sr-Latn-ME"/>
        </w:rPr>
        <w:t>sa</w:t>
      </w:r>
      <w:r w:rsidRPr="00B85749">
        <w:rPr>
          <w:rFonts w:ascii="Arial" w:hAnsi="Arial" w:cs="Arial"/>
          <w:lang w:val="sr-Latn-ME"/>
        </w:rPr>
        <w:t xml:space="preserve"> Covid 19, odlaganje za sl</w:t>
      </w:r>
      <w:r w:rsidR="007D27CD" w:rsidRPr="00B85749">
        <w:rPr>
          <w:rFonts w:ascii="Arial" w:hAnsi="Arial" w:cs="Arial"/>
          <w:lang w:val="sr-Latn-ME"/>
        </w:rPr>
        <w:t>j</w:t>
      </w:r>
      <w:r w:rsidRPr="00B85749">
        <w:rPr>
          <w:rFonts w:ascii="Arial" w:hAnsi="Arial" w:cs="Arial"/>
          <w:lang w:val="sr-Latn-ME"/>
        </w:rPr>
        <w:t>edeći izv</w:t>
      </w:r>
      <w:r w:rsidR="007D27CD" w:rsidRPr="00B85749">
        <w:rPr>
          <w:rFonts w:ascii="Arial" w:hAnsi="Arial" w:cs="Arial"/>
          <w:lang w:val="sr-Latn-ME"/>
        </w:rPr>
        <w:t>j</w:t>
      </w:r>
      <w:r w:rsidRPr="00B85749">
        <w:rPr>
          <w:rFonts w:ascii="Arial" w:hAnsi="Arial" w:cs="Arial"/>
          <w:lang w:val="sr-Latn-ME"/>
        </w:rPr>
        <w:t>eštajni period je v</w:t>
      </w:r>
      <w:r w:rsidR="007D27CD" w:rsidRPr="00B85749">
        <w:rPr>
          <w:rFonts w:ascii="Arial" w:hAnsi="Arial" w:cs="Arial"/>
          <w:lang w:val="sr-Latn-ME"/>
        </w:rPr>
        <w:t>j</w:t>
      </w:r>
      <w:r w:rsidRPr="00B85749">
        <w:rPr>
          <w:rFonts w:ascii="Arial" w:hAnsi="Arial" w:cs="Arial"/>
          <w:lang w:val="sr-Latn-ME"/>
        </w:rPr>
        <w:t>erovatnije.</w:t>
      </w:r>
    </w:p>
    <w:p w14:paraId="7E68346F" w14:textId="667A2462" w:rsidR="00C17E33" w:rsidRPr="00B85749" w:rsidRDefault="00C17E33" w:rsidP="00C17E33">
      <w:pPr>
        <w:jc w:val="both"/>
        <w:rPr>
          <w:rFonts w:ascii="Arial" w:hAnsi="Arial" w:cs="Arial"/>
          <w:lang w:val="sr-Latn-ME"/>
        </w:rPr>
      </w:pPr>
      <w:r w:rsidRPr="00B85749">
        <w:rPr>
          <w:rFonts w:ascii="Arial" w:hAnsi="Arial" w:cs="Arial"/>
          <w:lang w:val="sr-Latn-ME"/>
        </w:rPr>
        <w:t>Što se tiče aktivnosti 2.4 i 2.5, slično kao i za komponentu 1, povratne informacije o nacrtima dokumenata prikupljaće se tokom obuka.</w:t>
      </w:r>
    </w:p>
    <w:p w14:paraId="7EB07A03" w14:textId="29128BD2" w:rsidR="00C17E33" w:rsidRPr="00B85749" w:rsidRDefault="00C17E33" w:rsidP="00C17E33">
      <w:pPr>
        <w:jc w:val="both"/>
        <w:rPr>
          <w:rFonts w:ascii="Arial" w:hAnsi="Arial" w:cs="Arial"/>
          <w:lang w:val="sr-Latn-ME"/>
        </w:rPr>
      </w:pPr>
      <w:r w:rsidRPr="00B85749">
        <w:rPr>
          <w:rFonts w:ascii="Arial" w:hAnsi="Arial" w:cs="Arial"/>
          <w:lang w:val="sr-Latn-ME"/>
        </w:rPr>
        <w:t xml:space="preserve">U okviru </w:t>
      </w:r>
      <w:r w:rsidRPr="00B85749">
        <w:rPr>
          <w:rFonts w:ascii="Arial" w:hAnsi="Arial" w:cs="Arial"/>
          <w:b/>
          <w:bCs/>
          <w:lang w:val="sr-Latn-ME"/>
        </w:rPr>
        <w:t>Komponente 3</w:t>
      </w:r>
      <w:r w:rsidRPr="00B85749">
        <w:rPr>
          <w:rFonts w:ascii="Arial" w:hAnsi="Arial" w:cs="Arial"/>
          <w:lang w:val="sr-Latn-ME"/>
        </w:rPr>
        <w:t>, pružanje onlajn obuke nastavnicima započinje u septembru. Posebna prilika je što je početak školske godine odložen za 1. oktobar 2020. godine, a nastavnici su na raspolaganju za obuku. U zavisnosti od raspoloživosti nastavnika, Projekat će učiniti sve da organizuje što je moguće više mrežnih seminara koji će uključiti veliki broj nastavnika (najmanje 1.000 u sl</w:t>
      </w:r>
      <w:r w:rsidR="0030318C" w:rsidRPr="00B85749">
        <w:rPr>
          <w:rFonts w:ascii="Arial" w:hAnsi="Arial" w:cs="Arial"/>
          <w:lang w:val="sr-Latn-ME"/>
        </w:rPr>
        <w:t>j</w:t>
      </w:r>
      <w:r w:rsidRPr="00B85749">
        <w:rPr>
          <w:rFonts w:ascii="Arial" w:hAnsi="Arial" w:cs="Arial"/>
          <w:lang w:val="sr-Latn-ME"/>
        </w:rPr>
        <w:t>edećem izv</w:t>
      </w:r>
      <w:r w:rsidR="0030318C" w:rsidRPr="00B85749">
        <w:rPr>
          <w:rFonts w:ascii="Arial" w:hAnsi="Arial" w:cs="Arial"/>
          <w:lang w:val="sr-Latn-ME"/>
        </w:rPr>
        <w:t>j</w:t>
      </w:r>
      <w:r w:rsidRPr="00B85749">
        <w:rPr>
          <w:rFonts w:ascii="Arial" w:hAnsi="Arial" w:cs="Arial"/>
          <w:lang w:val="sr-Latn-ME"/>
        </w:rPr>
        <w:t>eštajnom periodu). To je važno zbog toga što obuka podrazum</w:t>
      </w:r>
      <w:r w:rsidR="0030318C" w:rsidRPr="00B85749">
        <w:rPr>
          <w:rFonts w:ascii="Arial" w:hAnsi="Arial" w:cs="Arial"/>
          <w:lang w:val="sr-Latn-ME"/>
        </w:rPr>
        <w:t>ij</w:t>
      </w:r>
      <w:r w:rsidRPr="00B85749">
        <w:rPr>
          <w:rFonts w:ascii="Arial" w:hAnsi="Arial" w:cs="Arial"/>
          <w:lang w:val="sr-Latn-ME"/>
        </w:rPr>
        <w:t>eva sprovođenje integracije ključnih kompetencija u nastavi i učenju u školama.</w:t>
      </w:r>
    </w:p>
    <w:p w14:paraId="5345B050" w14:textId="642D00EA" w:rsidR="00C17E33" w:rsidRPr="00B85749" w:rsidRDefault="00C17E33" w:rsidP="00C17E33">
      <w:pPr>
        <w:jc w:val="both"/>
        <w:rPr>
          <w:rFonts w:ascii="Arial" w:hAnsi="Arial" w:cs="Arial"/>
          <w:lang w:val="sr-Latn-ME"/>
        </w:rPr>
      </w:pPr>
      <w:r w:rsidRPr="00B85749">
        <w:rPr>
          <w:rFonts w:ascii="Arial" w:hAnsi="Arial" w:cs="Arial"/>
          <w:b/>
          <w:bCs/>
          <w:lang w:val="sr-Latn-ME"/>
        </w:rPr>
        <w:t>U okviru Komponente 4</w:t>
      </w:r>
      <w:r w:rsidRPr="00B85749">
        <w:rPr>
          <w:rFonts w:ascii="Arial" w:hAnsi="Arial" w:cs="Arial"/>
          <w:lang w:val="sr-Latn-ME"/>
        </w:rPr>
        <w:t>, obuka školskih timova (Aktivnost 4.2) treba da se nastavi i završi u narednom izv</w:t>
      </w:r>
      <w:r w:rsidR="0030318C" w:rsidRPr="00B85749">
        <w:rPr>
          <w:rFonts w:ascii="Arial" w:hAnsi="Arial" w:cs="Arial"/>
          <w:lang w:val="sr-Latn-ME"/>
        </w:rPr>
        <w:t>j</w:t>
      </w:r>
      <w:r w:rsidRPr="00B85749">
        <w:rPr>
          <w:rFonts w:ascii="Arial" w:hAnsi="Arial" w:cs="Arial"/>
          <w:lang w:val="sr-Latn-ME"/>
        </w:rPr>
        <w:t xml:space="preserve">eštajnom periodu. Izgradnja kapaciteta pedagoških supervizora </w:t>
      </w:r>
      <w:r w:rsidR="0030318C" w:rsidRPr="00B85749">
        <w:rPr>
          <w:rFonts w:ascii="Arial" w:hAnsi="Arial" w:cs="Arial"/>
          <w:lang w:val="sr-Latn-ME"/>
        </w:rPr>
        <w:t>iz ZZŠ i</w:t>
      </w:r>
      <w:r w:rsidRPr="00B85749">
        <w:rPr>
          <w:rFonts w:ascii="Arial" w:hAnsi="Arial" w:cs="Arial"/>
          <w:lang w:val="sr-Latn-ME"/>
        </w:rPr>
        <w:t xml:space="preserve"> sav</w:t>
      </w:r>
      <w:r w:rsidR="0030318C" w:rsidRPr="00B85749">
        <w:rPr>
          <w:rFonts w:ascii="Arial" w:hAnsi="Arial" w:cs="Arial"/>
          <w:lang w:val="sr-Latn-ME"/>
        </w:rPr>
        <w:t>j</w:t>
      </w:r>
      <w:r w:rsidRPr="00B85749">
        <w:rPr>
          <w:rFonts w:ascii="Arial" w:hAnsi="Arial" w:cs="Arial"/>
          <w:lang w:val="sr-Latn-ME"/>
        </w:rPr>
        <w:t xml:space="preserve">etnika </w:t>
      </w:r>
      <w:r w:rsidR="0030318C" w:rsidRPr="00B85749">
        <w:rPr>
          <w:rFonts w:ascii="Arial" w:hAnsi="Arial" w:cs="Arial"/>
          <w:lang w:val="sr-Latn-ME"/>
        </w:rPr>
        <w:t xml:space="preserve">za osiguranje kvaliteta </w:t>
      </w:r>
      <w:r w:rsidRPr="00B85749">
        <w:rPr>
          <w:rFonts w:ascii="Arial" w:hAnsi="Arial" w:cs="Arial"/>
          <w:lang w:val="sr-Latn-ME"/>
        </w:rPr>
        <w:t xml:space="preserve">iz </w:t>
      </w:r>
      <w:r w:rsidR="0030318C" w:rsidRPr="00B85749">
        <w:rPr>
          <w:rFonts w:ascii="Arial" w:hAnsi="Arial" w:cs="Arial"/>
          <w:lang w:val="sr-Latn-ME"/>
        </w:rPr>
        <w:t xml:space="preserve">CSO </w:t>
      </w:r>
      <w:r w:rsidRPr="00B85749">
        <w:rPr>
          <w:rFonts w:ascii="Arial" w:hAnsi="Arial" w:cs="Arial"/>
          <w:lang w:val="sr-Latn-ME"/>
        </w:rPr>
        <w:t xml:space="preserve">nastaviće se po mogućnosti licem u lice, u slučaju nastavka jačeg izbijanja Covid 19, obuka će biti prebačena na onlajn </w:t>
      </w:r>
      <w:r w:rsidR="0030318C" w:rsidRPr="00B85749">
        <w:rPr>
          <w:rFonts w:ascii="Arial" w:hAnsi="Arial" w:cs="Arial"/>
          <w:lang w:val="sr-Latn-ME"/>
        </w:rPr>
        <w:t>metodu</w:t>
      </w:r>
      <w:r w:rsidRPr="00B85749">
        <w:rPr>
          <w:rFonts w:ascii="Arial" w:hAnsi="Arial" w:cs="Arial"/>
          <w:lang w:val="sr-Latn-ME"/>
        </w:rPr>
        <w:t>.</w:t>
      </w:r>
    </w:p>
    <w:p w14:paraId="3389C435" w14:textId="5535C2B5" w:rsidR="00C17E33" w:rsidRPr="00B85749" w:rsidRDefault="00C17E33" w:rsidP="00C17E33">
      <w:pPr>
        <w:jc w:val="both"/>
        <w:rPr>
          <w:rFonts w:ascii="Arial" w:hAnsi="Arial" w:cs="Arial"/>
          <w:lang w:val="sr-Latn-ME"/>
        </w:rPr>
      </w:pPr>
      <w:r w:rsidRPr="00B85749">
        <w:rPr>
          <w:rFonts w:ascii="Arial" w:hAnsi="Arial" w:cs="Arial"/>
          <w:lang w:val="sr-Latn-ME"/>
        </w:rPr>
        <w:t xml:space="preserve">Budući da je projekat utvrdio da </w:t>
      </w:r>
      <w:r w:rsidR="0064291A" w:rsidRPr="00B85749">
        <w:rPr>
          <w:rFonts w:ascii="Arial" w:hAnsi="Arial" w:cs="Arial"/>
          <w:lang w:val="sr-Latn-ME"/>
        </w:rPr>
        <w:t>je</w:t>
      </w:r>
      <w:r w:rsidRPr="00B85749">
        <w:rPr>
          <w:rFonts w:ascii="Arial" w:hAnsi="Arial" w:cs="Arial"/>
          <w:lang w:val="sr-Latn-ME"/>
        </w:rPr>
        <w:t xml:space="preserve"> školskim </w:t>
      </w:r>
      <w:r w:rsidR="0064291A" w:rsidRPr="00B85749">
        <w:rPr>
          <w:rFonts w:ascii="Arial" w:hAnsi="Arial" w:cs="Arial"/>
          <w:lang w:val="sr-Latn-ME"/>
        </w:rPr>
        <w:t xml:space="preserve">upravljačkim </w:t>
      </w:r>
      <w:r w:rsidRPr="00B85749">
        <w:rPr>
          <w:rFonts w:ascii="Arial" w:hAnsi="Arial" w:cs="Arial"/>
          <w:lang w:val="sr-Latn-ME"/>
        </w:rPr>
        <w:t xml:space="preserve">timovima potrebna dalja podrška u uspostavljanju internih sistema osiguranja kvaliteta u njihovim školama, program obuke o unutrašnjem osiguranju kvaliteta dizajniran je da se nudi na dobrovoljnoj osnovi svim osnovnim i srednjim (i opštim i stručnim) školama. U zavisnosti od interesa škola, obuka treba da se održi tokom novembra i decembra, po mogućnosti licem u lice (u slučaju loše epidemiološke situacije, obuka bi mogla </w:t>
      </w:r>
      <w:r w:rsidR="0064291A" w:rsidRPr="00B85749">
        <w:rPr>
          <w:rFonts w:ascii="Arial" w:hAnsi="Arial" w:cs="Arial"/>
          <w:lang w:val="sr-Latn-ME"/>
        </w:rPr>
        <w:t>biti organizovana</w:t>
      </w:r>
      <w:r w:rsidRPr="00B85749">
        <w:rPr>
          <w:rFonts w:ascii="Arial" w:hAnsi="Arial" w:cs="Arial"/>
          <w:lang w:val="sr-Latn-ME"/>
        </w:rPr>
        <w:t xml:space="preserve"> putem Interneta).</w:t>
      </w:r>
    </w:p>
    <w:p w14:paraId="18360E06" w14:textId="1DEDF264" w:rsidR="00BC30DC" w:rsidRPr="00B85749" w:rsidRDefault="00C17E33" w:rsidP="00C17E33">
      <w:pPr>
        <w:jc w:val="both"/>
        <w:rPr>
          <w:rFonts w:ascii="Arial" w:hAnsi="Arial" w:cs="Arial"/>
          <w:lang w:val="sr-Latn-ME"/>
        </w:rPr>
      </w:pPr>
      <w:r w:rsidRPr="00B85749">
        <w:rPr>
          <w:rFonts w:ascii="Arial" w:hAnsi="Arial" w:cs="Arial"/>
          <w:b/>
          <w:bCs/>
          <w:lang w:val="sr-Latn-ME"/>
        </w:rPr>
        <w:t xml:space="preserve">Komponenta </w:t>
      </w:r>
      <w:r w:rsidRPr="00B85749">
        <w:rPr>
          <w:rFonts w:ascii="Arial" w:hAnsi="Arial" w:cs="Arial"/>
          <w:lang w:val="sr-Latn-ME"/>
        </w:rPr>
        <w:t xml:space="preserve">5 započinje obukom iz psihometrije za ključno osoblje Ispitnog centra, kako je dogovoreno sa njima. Nakon toga, Okvir za nacionalnu procjenu MINT kompetencija u Crnoj Gori biće </w:t>
      </w:r>
      <w:r w:rsidR="00D11672" w:rsidRPr="00B85749">
        <w:rPr>
          <w:rFonts w:ascii="Arial" w:hAnsi="Arial" w:cs="Arial"/>
          <w:lang w:val="sr-Latn-ME"/>
        </w:rPr>
        <w:t>finalizovan</w:t>
      </w:r>
      <w:r w:rsidRPr="00B85749">
        <w:rPr>
          <w:rFonts w:ascii="Arial" w:hAnsi="Arial" w:cs="Arial"/>
          <w:lang w:val="sr-Latn-ME"/>
        </w:rPr>
        <w:t xml:space="preserve"> kroz grupni rad. Moguće su dodatne obuke, na zaht</w:t>
      </w:r>
      <w:r w:rsidR="00D11672" w:rsidRPr="00B85749">
        <w:rPr>
          <w:rFonts w:ascii="Arial" w:hAnsi="Arial" w:cs="Arial"/>
          <w:lang w:val="sr-Latn-ME"/>
        </w:rPr>
        <w:t>j</w:t>
      </w:r>
      <w:r w:rsidRPr="00B85749">
        <w:rPr>
          <w:rFonts w:ascii="Arial" w:hAnsi="Arial" w:cs="Arial"/>
          <w:lang w:val="sr-Latn-ME"/>
        </w:rPr>
        <w:t>ev korisnika. Aktivnost 5.2 sprovodiće se kroz grupni rad odabranih nastavnika MINT-a. Obuka o standardizaciji testiranja biće razvijena i dostavljena grupi.</w:t>
      </w:r>
    </w:p>
    <w:p w14:paraId="6CDA0696" w14:textId="328FB86F" w:rsidR="00BF3CD1" w:rsidRPr="00B85749" w:rsidRDefault="00BF3CD1" w:rsidP="00BF3CD1">
      <w:pPr>
        <w:spacing w:before="200" w:line="276" w:lineRule="auto"/>
        <w:jc w:val="both"/>
        <w:rPr>
          <w:rFonts w:ascii="Arial" w:hAnsi="Arial"/>
          <w:lang w:val="sr-Latn-ME"/>
        </w:rPr>
      </w:pPr>
    </w:p>
    <w:p w14:paraId="6528C578" w14:textId="77777777" w:rsidR="00CD75BD" w:rsidRPr="00B85749" w:rsidRDefault="00CD75BD" w:rsidP="00BF3CD1">
      <w:pPr>
        <w:spacing w:before="200" w:line="276" w:lineRule="auto"/>
        <w:jc w:val="both"/>
        <w:rPr>
          <w:rFonts w:ascii="Arial" w:hAnsi="Arial"/>
          <w:lang w:val="sr-Latn-ME"/>
        </w:rPr>
        <w:sectPr w:rsidR="00CD75BD" w:rsidRPr="00B85749" w:rsidSect="00812321">
          <w:headerReference w:type="default" r:id="rId17"/>
          <w:footerReference w:type="default" r:id="rId18"/>
          <w:type w:val="continuous"/>
          <w:pgSz w:w="11906" w:h="16838"/>
          <w:pgMar w:top="1532" w:right="1417" w:bottom="1134" w:left="1417" w:header="568" w:footer="354" w:gutter="0"/>
          <w:cols w:space="708"/>
          <w:docGrid w:linePitch="360"/>
        </w:sectPr>
      </w:pPr>
    </w:p>
    <w:p w14:paraId="6F740DDD" w14:textId="682C82E7" w:rsidR="00CD75BD" w:rsidRPr="00B85749" w:rsidRDefault="00CD75BD" w:rsidP="00BF3CD1">
      <w:pPr>
        <w:spacing w:before="200" w:line="276" w:lineRule="auto"/>
        <w:jc w:val="both"/>
        <w:rPr>
          <w:rFonts w:ascii="Arial" w:hAnsi="Arial"/>
          <w:lang w:val="sr-Latn-ME"/>
        </w:rPr>
      </w:pPr>
    </w:p>
    <w:tbl>
      <w:tblPr>
        <w:tblStyle w:val="TableGrid"/>
        <w:tblW w:w="0" w:type="auto"/>
        <w:tblLook w:val="04A0" w:firstRow="1" w:lastRow="0" w:firstColumn="1" w:lastColumn="0" w:noHBand="0" w:noVBand="1"/>
      </w:tblPr>
      <w:tblGrid>
        <w:gridCol w:w="559"/>
        <w:gridCol w:w="4321"/>
        <w:gridCol w:w="721"/>
        <w:gridCol w:w="722"/>
        <w:gridCol w:w="721"/>
        <w:gridCol w:w="722"/>
        <w:gridCol w:w="721"/>
        <w:gridCol w:w="722"/>
        <w:gridCol w:w="4953"/>
      </w:tblGrid>
      <w:tr w:rsidR="00EF0848" w:rsidRPr="00B85749" w14:paraId="60E242B1" w14:textId="77777777" w:rsidTr="00BC30DC">
        <w:tc>
          <w:tcPr>
            <w:tcW w:w="4880" w:type="dxa"/>
            <w:gridSpan w:val="2"/>
          </w:tcPr>
          <w:p w14:paraId="1ED2D8BF" w14:textId="4B7ADBFA" w:rsidR="00EF0848" w:rsidRPr="00B85749" w:rsidRDefault="00D11672" w:rsidP="00CD75BD">
            <w:pPr>
              <w:spacing w:after="0" w:line="240" w:lineRule="auto"/>
              <w:jc w:val="both"/>
              <w:rPr>
                <w:rFonts w:ascii="Arial" w:hAnsi="Arial"/>
                <w:b/>
                <w:bCs/>
                <w:sz w:val="20"/>
                <w:szCs w:val="20"/>
                <w:lang w:val="sr-Latn-ME"/>
              </w:rPr>
            </w:pPr>
            <w:r w:rsidRPr="00B85749">
              <w:rPr>
                <w:rFonts w:ascii="Arial" w:hAnsi="Arial" w:cs="Arial"/>
                <w:b/>
                <w:sz w:val="20"/>
                <w:szCs w:val="20"/>
                <w:lang w:val="sr-Latn-ME"/>
              </w:rPr>
              <w:t>Komponenta 1: Razvoj ključnih politika i okvirnih dokumenata</w:t>
            </w:r>
          </w:p>
        </w:tc>
        <w:tc>
          <w:tcPr>
            <w:tcW w:w="721" w:type="dxa"/>
            <w:vAlign w:val="center"/>
          </w:tcPr>
          <w:p w14:paraId="19D1D56E" w14:textId="6E0671D2" w:rsidR="00EF0848" w:rsidRPr="00B85749" w:rsidRDefault="00EF0848" w:rsidP="00EF0848">
            <w:pPr>
              <w:spacing w:after="0" w:line="240" w:lineRule="auto"/>
              <w:jc w:val="center"/>
              <w:rPr>
                <w:rFonts w:ascii="Arial" w:hAnsi="Arial"/>
                <w:b/>
                <w:bCs/>
                <w:sz w:val="20"/>
                <w:szCs w:val="20"/>
                <w:lang w:val="sr-Latn-ME"/>
              </w:rPr>
            </w:pPr>
            <w:r w:rsidRPr="00B85749">
              <w:rPr>
                <w:rFonts w:ascii="Arial" w:hAnsi="Arial"/>
                <w:b/>
                <w:bCs/>
                <w:sz w:val="20"/>
                <w:szCs w:val="20"/>
                <w:lang w:val="sr-Latn-ME"/>
              </w:rPr>
              <w:t>0</w:t>
            </w:r>
            <w:r w:rsidR="00831AF1" w:rsidRPr="00B85749">
              <w:rPr>
                <w:rFonts w:ascii="Arial" w:hAnsi="Arial"/>
                <w:b/>
                <w:bCs/>
                <w:sz w:val="20"/>
                <w:szCs w:val="20"/>
                <w:lang w:val="sr-Latn-ME"/>
              </w:rPr>
              <w:t>9</w:t>
            </w:r>
            <w:r w:rsidRPr="00B85749">
              <w:rPr>
                <w:rFonts w:ascii="Arial" w:hAnsi="Arial"/>
                <w:b/>
                <w:bCs/>
                <w:sz w:val="20"/>
                <w:szCs w:val="20"/>
                <w:lang w:val="sr-Latn-ME"/>
              </w:rPr>
              <w:t>/20</w:t>
            </w:r>
          </w:p>
        </w:tc>
        <w:tc>
          <w:tcPr>
            <w:tcW w:w="722" w:type="dxa"/>
            <w:vAlign w:val="center"/>
          </w:tcPr>
          <w:p w14:paraId="21F59FB9" w14:textId="799011E1" w:rsidR="00EF0848" w:rsidRPr="00B85749" w:rsidRDefault="00831AF1" w:rsidP="00EF0848">
            <w:pPr>
              <w:spacing w:after="0" w:line="240" w:lineRule="auto"/>
              <w:jc w:val="center"/>
              <w:rPr>
                <w:rFonts w:ascii="Arial" w:hAnsi="Arial"/>
                <w:b/>
                <w:bCs/>
                <w:sz w:val="20"/>
                <w:szCs w:val="20"/>
                <w:lang w:val="sr-Latn-ME"/>
              </w:rPr>
            </w:pPr>
            <w:r w:rsidRPr="00B85749">
              <w:rPr>
                <w:rFonts w:ascii="Arial" w:hAnsi="Arial"/>
                <w:b/>
                <w:bCs/>
                <w:sz w:val="20"/>
                <w:szCs w:val="20"/>
                <w:lang w:val="sr-Latn-ME"/>
              </w:rPr>
              <w:t>10</w:t>
            </w:r>
            <w:r w:rsidR="00EF0848" w:rsidRPr="00B85749">
              <w:rPr>
                <w:rFonts w:ascii="Arial" w:hAnsi="Arial"/>
                <w:b/>
                <w:bCs/>
                <w:sz w:val="20"/>
                <w:szCs w:val="20"/>
                <w:lang w:val="sr-Latn-ME"/>
              </w:rPr>
              <w:t>/20</w:t>
            </w:r>
          </w:p>
        </w:tc>
        <w:tc>
          <w:tcPr>
            <w:tcW w:w="721" w:type="dxa"/>
            <w:vAlign w:val="center"/>
          </w:tcPr>
          <w:p w14:paraId="66FD4FFA" w14:textId="371CA205" w:rsidR="00EF0848" w:rsidRPr="00B85749" w:rsidRDefault="00831AF1" w:rsidP="00EF0848">
            <w:pPr>
              <w:spacing w:after="0" w:line="240" w:lineRule="auto"/>
              <w:jc w:val="center"/>
              <w:rPr>
                <w:rFonts w:ascii="Arial" w:hAnsi="Arial"/>
                <w:b/>
                <w:bCs/>
                <w:sz w:val="20"/>
                <w:szCs w:val="20"/>
                <w:lang w:val="sr-Latn-ME"/>
              </w:rPr>
            </w:pPr>
            <w:r w:rsidRPr="00B85749">
              <w:rPr>
                <w:rFonts w:ascii="Arial" w:hAnsi="Arial"/>
                <w:b/>
                <w:bCs/>
                <w:sz w:val="20"/>
                <w:szCs w:val="20"/>
                <w:lang w:val="sr-Latn-ME"/>
              </w:rPr>
              <w:t>11</w:t>
            </w:r>
            <w:r w:rsidR="00EF0848" w:rsidRPr="00B85749">
              <w:rPr>
                <w:rFonts w:ascii="Arial" w:hAnsi="Arial"/>
                <w:b/>
                <w:bCs/>
                <w:sz w:val="20"/>
                <w:szCs w:val="20"/>
                <w:lang w:val="sr-Latn-ME"/>
              </w:rPr>
              <w:t>/20</w:t>
            </w:r>
          </w:p>
        </w:tc>
        <w:tc>
          <w:tcPr>
            <w:tcW w:w="722" w:type="dxa"/>
            <w:vAlign w:val="center"/>
          </w:tcPr>
          <w:p w14:paraId="1EF20682" w14:textId="048F8210" w:rsidR="00EF0848" w:rsidRPr="00B85749" w:rsidRDefault="00831AF1" w:rsidP="00EF0848">
            <w:pPr>
              <w:spacing w:after="0" w:line="240" w:lineRule="auto"/>
              <w:jc w:val="center"/>
              <w:rPr>
                <w:rFonts w:ascii="Arial" w:hAnsi="Arial"/>
                <w:b/>
                <w:bCs/>
                <w:sz w:val="20"/>
                <w:szCs w:val="20"/>
                <w:lang w:val="sr-Latn-ME"/>
              </w:rPr>
            </w:pPr>
            <w:r w:rsidRPr="00B85749">
              <w:rPr>
                <w:rFonts w:ascii="Arial" w:hAnsi="Arial"/>
                <w:b/>
                <w:bCs/>
                <w:sz w:val="20"/>
                <w:szCs w:val="20"/>
                <w:lang w:val="sr-Latn-ME"/>
              </w:rPr>
              <w:t>12</w:t>
            </w:r>
            <w:r w:rsidR="00EF0848" w:rsidRPr="00B85749">
              <w:rPr>
                <w:rFonts w:ascii="Arial" w:hAnsi="Arial"/>
                <w:b/>
                <w:bCs/>
                <w:sz w:val="20"/>
                <w:szCs w:val="20"/>
                <w:lang w:val="sr-Latn-ME"/>
              </w:rPr>
              <w:t>/20</w:t>
            </w:r>
          </w:p>
        </w:tc>
        <w:tc>
          <w:tcPr>
            <w:tcW w:w="721" w:type="dxa"/>
            <w:vAlign w:val="center"/>
          </w:tcPr>
          <w:p w14:paraId="45F07727" w14:textId="3B004522" w:rsidR="00EF0848" w:rsidRPr="00B85749" w:rsidRDefault="00EF0848" w:rsidP="00EF0848">
            <w:pPr>
              <w:spacing w:after="0" w:line="240" w:lineRule="auto"/>
              <w:jc w:val="center"/>
              <w:rPr>
                <w:rFonts w:ascii="Arial" w:hAnsi="Arial"/>
                <w:b/>
                <w:bCs/>
                <w:sz w:val="20"/>
                <w:szCs w:val="20"/>
                <w:lang w:val="sr-Latn-ME"/>
              </w:rPr>
            </w:pPr>
            <w:r w:rsidRPr="00B85749">
              <w:rPr>
                <w:rFonts w:ascii="Arial" w:hAnsi="Arial"/>
                <w:b/>
                <w:bCs/>
                <w:sz w:val="20"/>
                <w:szCs w:val="20"/>
                <w:lang w:val="sr-Latn-ME"/>
              </w:rPr>
              <w:t>0</w:t>
            </w:r>
            <w:r w:rsidR="00831AF1" w:rsidRPr="00B85749">
              <w:rPr>
                <w:rFonts w:ascii="Arial" w:hAnsi="Arial"/>
                <w:b/>
                <w:bCs/>
                <w:sz w:val="20"/>
                <w:szCs w:val="20"/>
                <w:lang w:val="sr-Latn-ME"/>
              </w:rPr>
              <w:t>1</w:t>
            </w:r>
            <w:r w:rsidRPr="00B85749">
              <w:rPr>
                <w:rFonts w:ascii="Arial" w:hAnsi="Arial"/>
                <w:b/>
                <w:bCs/>
                <w:sz w:val="20"/>
                <w:szCs w:val="20"/>
                <w:lang w:val="sr-Latn-ME"/>
              </w:rPr>
              <w:t>/2</w:t>
            </w:r>
            <w:r w:rsidR="00831AF1" w:rsidRPr="00B85749">
              <w:rPr>
                <w:rFonts w:ascii="Arial" w:hAnsi="Arial"/>
                <w:b/>
                <w:bCs/>
                <w:sz w:val="20"/>
                <w:szCs w:val="20"/>
                <w:lang w:val="sr-Latn-ME"/>
              </w:rPr>
              <w:t>1</w:t>
            </w:r>
          </w:p>
        </w:tc>
        <w:tc>
          <w:tcPr>
            <w:tcW w:w="722" w:type="dxa"/>
            <w:vAlign w:val="center"/>
          </w:tcPr>
          <w:p w14:paraId="3517E969" w14:textId="3E00842A" w:rsidR="00EF0848" w:rsidRPr="00B85749" w:rsidRDefault="00EF0848" w:rsidP="00EF0848">
            <w:pPr>
              <w:spacing w:after="0" w:line="240" w:lineRule="auto"/>
              <w:jc w:val="center"/>
              <w:rPr>
                <w:rFonts w:ascii="Arial" w:hAnsi="Arial"/>
                <w:b/>
                <w:bCs/>
                <w:sz w:val="20"/>
                <w:szCs w:val="20"/>
                <w:lang w:val="sr-Latn-ME"/>
              </w:rPr>
            </w:pPr>
            <w:r w:rsidRPr="00B85749">
              <w:rPr>
                <w:rFonts w:ascii="Arial" w:hAnsi="Arial"/>
                <w:b/>
                <w:bCs/>
                <w:sz w:val="20"/>
                <w:szCs w:val="20"/>
                <w:lang w:val="sr-Latn-ME"/>
              </w:rPr>
              <w:t>0</w:t>
            </w:r>
            <w:r w:rsidR="00831AF1" w:rsidRPr="00B85749">
              <w:rPr>
                <w:rFonts w:ascii="Arial" w:hAnsi="Arial"/>
                <w:b/>
                <w:bCs/>
                <w:sz w:val="20"/>
                <w:szCs w:val="20"/>
                <w:lang w:val="sr-Latn-ME"/>
              </w:rPr>
              <w:t>2</w:t>
            </w:r>
            <w:r w:rsidRPr="00B85749">
              <w:rPr>
                <w:rFonts w:ascii="Arial" w:hAnsi="Arial"/>
                <w:b/>
                <w:bCs/>
                <w:sz w:val="20"/>
                <w:szCs w:val="20"/>
                <w:lang w:val="sr-Latn-ME"/>
              </w:rPr>
              <w:t>/2</w:t>
            </w:r>
            <w:r w:rsidR="00831AF1" w:rsidRPr="00B85749">
              <w:rPr>
                <w:rFonts w:ascii="Arial" w:hAnsi="Arial"/>
                <w:b/>
                <w:bCs/>
                <w:sz w:val="20"/>
                <w:szCs w:val="20"/>
                <w:lang w:val="sr-Latn-ME"/>
              </w:rPr>
              <w:t>1</w:t>
            </w:r>
          </w:p>
        </w:tc>
        <w:tc>
          <w:tcPr>
            <w:tcW w:w="4953" w:type="dxa"/>
            <w:vAlign w:val="center"/>
          </w:tcPr>
          <w:p w14:paraId="71623D9A" w14:textId="79F13F1F" w:rsidR="00EF0848" w:rsidRPr="00B85749" w:rsidRDefault="00932921" w:rsidP="00BC30DC">
            <w:pPr>
              <w:spacing w:after="0" w:line="240" w:lineRule="auto"/>
              <w:jc w:val="center"/>
              <w:rPr>
                <w:rFonts w:ascii="Arial" w:hAnsi="Arial"/>
                <w:b/>
                <w:bCs/>
                <w:sz w:val="20"/>
                <w:szCs w:val="20"/>
                <w:lang w:val="sr-Latn-ME"/>
              </w:rPr>
            </w:pPr>
            <w:r w:rsidRPr="00B85749">
              <w:rPr>
                <w:rFonts w:ascii="Arial" w:hAnsi="Arial"/>
                <w:b/>
                <w:bCs/>
                <w:sz w:val="20"/>
                <w:szCs w:val="20"/>
                <w:lang w:val="sr-Latn-ME"/>
              </w:rPr>
              <w:t>Komentari</w:t>
            </w:r>
          </w:p>
        </w:tc>
      </w:tr>
      <w:tr w:rsidR="00D11672" w:rsidRPr="00B85749" w14:paraId="5160AF97" w14:textId="77777777" w:rsidTr="00E632C6">
        <w:tc>
          <w:tcPr>
            <w:tcW w:w="559" w:type="dxa"/>
            <w:vAlign w:val="center"/>
          </w:tcPr>
          <w:p w14:paraId="632562FB" w14:textId="0AF2344D" w:rsidR="00D11672" w:rsidRPr="00B85749" w:rsidRDefault="00D11672" w:rsidP="00D11672">
            <w:pPr>
              <w:spacing w:after="0" w:line="240" w:lineRule="auto"/>
              <w:jc w:val="center"/>
              <w:rPr>
                <w:rFonts w:ascii="Arial" w:hAnsi="Arial"/>
                <w:sz w:val="20"/>
                <w:szCs w:val="20"/>
                <w:lang w:val="sr-Latn-ME"/>
              </w:rPr>
            </w:pPr>
            <w:r w:rsidRPr="00B85749">
              <w:rPr>
                <w:rFonts w:ascii="Arial" w:hAnsi="Arial"/>
                <w:sz w:val="20"/>
                <w:szCs w:val="20"/>
                <w:lang w:val="sr-Latn-ME"/>
              </w:rPr>
              <w:t>1.1</w:t>
            </w:r>
          </w:p>
        </w:tc>
        <w:tc>
          <w:tcPr>
            <w:tcW w:w="4321" w:type="dxa"/>
          </w:tcPr>
          <w:p w14:paraId="2C53197E" w14:textId="6CD4F603" w:rsidR="00D11672" w:rsidRPr="00B85749" w:rsidRDefault="00D11672" w:rsidP="00D11672">
            <w:pPr>
              <w:spacing w:after="0" w:line="240" w:lineRule="auto"/>
              <w:jc w:val="both"/>
              <w:rPr>
                <w:rFonts w:ascii="Roboto" w:hAnsi="Roboto"/>
                <w:sz w:val="20"/>
                <w:szCs w:val="20"/>
                <w:lang w:val="sr-Latn-ME"/>
              </w:rPr>
            </w:pPr>
            <w:r w:rsidRPr="00B85749">
              <w:rPr>
                <w:rFonts w:ascii="Roboto" w:hAnsi="Roboto"/>
                <w:lang w:val="sr-Latn-ME"/>
              </w:rPr>
              <w:t>Razvoj nacionalnog okvira kurikuluma ključnih kompetencija (sveobuhvatan okvirni dokument)</w:t>
            </w:r>
          </w:p>
        </w:tc>
        <w:tc>
          <w:tcPr>
            <w:tcW w:w="721" w:type="dxa"/>
            <w:vAlign w:val="center"/>
          </w:tcPr>
          <w:p w14:paraId="0B05B63E" w14:textId="1EF05D87" w:rsidR="00D11672" w:rsidRPr="00B85749" w:rsidRDefault="00D11672" w:rsidP="00D11672">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752D163A" w14:textId="0640D651" w:rsidR="00D11672" w:rsidRPr="00B85749" w:rsidRDefault="00D11672" w:rsidP="00D11672">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1" w:type="dxa"/>
            <w:vAlign w:val="center"/>
          </w:tcPr>
          <w:p w14:paraId="5DBAA7A1" w14:textId="006AA5D7" w:rsidR="00D11672" w:rsidRPr="00B85749" w:rsidRDefault="00D11672" w:rsidP="00D11672">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5CBDAF5E" w14:textId="1668D65D" w:rsidR="00D11672" w:rsidRPr="00B85749" w:rsidRDefault="00D11672" w:rsidP="00D11672">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1" w:type="dxa"/>
            <w:vAlign w:val="center"/>
          </w:tcPr>
          <w:p w14:paraId="73FD87DB" w14:textId="4EF47C89" w:rsidR="00D11672" w:rsidRPr="00B85749" w:rsidRDefault="00D11672" w:rsidP="00D11672">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6051CD2D" w14:textId="145A7571" w:rsidR="00D11672" w:rsidRPr="00B85749" w:rsidRDefault="00D11672" w:rsidP="00D11672">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4953" w:type="dxa"/>
          </w:tcPr>
          <w:p w14:paraId="3D39117D" w14:textId="05CDB53A" w:rsidR="00D11672" w:rsidRPr="00B85749" w:rsidRDefault="00D11672" w:rsidP="00D11672">
            <w:pPr>
              <w:spacing w:after="0" w:line="240" w:lineRule="auto"/>
              <w:jc w:val="both"/>
              <w:rPr>
                <w:rFonts w:ascii="Roboto" w:hAnsi="Roboto"/>
                <w:sz w:val="20"/>
                <w:szCs w:val="20"/>
                <w:lang w:val="sr-Latn-ME"/>
              </w:rPr>
            </w:pPr>
            <w:r w:rsidRPr="00B85749">
              <w:rPr>
                <w:rFonts w:ascii="Roboto" w:hAnsi="Roboto"/>
                <w:lang w:val="sr-Latn-ME"/>
              </w:rPr>
              <w:t>Nacrt dokumenta koriste direktori škola i nastavnici za obuku u okviru aktivnosti prema komponentama 3 i 4. Uspostaviće se s</w:t>
            </w:r>
            <w:r w:rsidR="001827FF">
              <w:rPr>
                <w:rFonts w:ascii="Roboto" w:hAnsi="Roboto"/>
                <w:lang w:val="sr-Latn-ME"/>
              </w:rPr>
              <w:t>i</w:t>
            </w:r>
            <w:r w:rsidRPr="00B85749">
              <w:rPr>
                <w:rFonts w:ascii="Roboto" w:hAnsi="Roboto"/>
                <w:lang w:val="sr-Latn-ME"/>
              </w:rPr>
              <w:t>stem za prikupljanje povratnih informacija na strukturni način i dokument će se u skladu s tim ažurirati.</w:t>
            </w:r>
          </w:p>
        </w:tc>
      </w:tr>
      <w:tr w:rsidR="00D11672" w:rsidRPr="00B85749" w14:paraId="1164FBEE" w14:textId="77777777" w:rsidTr="00E632C6">
        <w:tc>
          <w:tcPr>
            <w:tcW w:w="559" w:type="dxa"/>
            <w:vAlign w:val="center"/>
          </w:tcPr>
          <w:p w14:paraId="053D2321" w14:textId="524BC9BC" w:rsidR="00D11672" w:rsidRPr="00B85749" w:rsidRDefault="00D11672" w:rsidP="00D11672">
            <w:pPr>
              <w:spacing w:after="0" w:line="240" w:lineRule="auto"/>
              <w:jc w:val="center"/>
              <w:rPr>
                <w:rFonts w:ascii="Arial" w:hAnsi="Arial"/>
                <w:sz w:val="20"/>
                <w:szCs w:val="20"/>
                <w:lang w:val="sr-Latn-ME"/>
              </w:rPr>
            </w:pPr>
            <w:r w:rsidRPr="00B85749">
              <w:rPr>
                <w:rFonts w:ascii="Arial" w:hAnsi="Arial"/>
                <w:sz w:val="20"/>
                <w:szCs w:val="20"/>
                <w:lang w:val="sr-Latn-ME"/>
              </w:rPr>
              <w:t>1.2</w:t>
            </w:r>
          </w:p>
        </w:tc>
        <w:tc>
          <w:tcPr>
            <w:tcW w:w="4321" w:type="dxa"/>
          </w:tcPr>
          <w:p w14:paraId="1579525A" w14:textId="266F41FD" w:rsidR="00D11672" w:rsidRPr="00B85749" w:rsidRDefault="00D11672" w:rsidP="00D11672">
            <w:pPr>
              <w:spacing w:after="0" w:line="240" w:lineRule="auto"/>
              <w:jc w:val="both"/>
              <w:rPr>
                <w:rFonts w:ascii="Roboto" w:hAnsi="Roboto"/>
                <w:sz w:val="20"/>
                <w:szCs w:val="20"/>
                <w:lang w:val="sr-Latn-ME"/>
              </w:rPr>
            </w:pPr>
            <w:r w:rsidRPr="00B85749">
              <w:rPr>
                <w:rFonts w:ascii="Roboto" w:hAnsi="Roboto"/>
                <w:lang w:val="sr-Latn-ME"/>
              </w:rPr>
              <w:t>Razvoj planova primjene i praćenja za MINT utvrđujući vremenske rokove i dodjeljujući odgovornosti i funkcije ključnim akterima, na osnovu razvijenog nacionalnog okvira kompetencija</w:t>
            </w:r>
          </w:p>
        </w:tc>
        <w:tc>
          <w:tcPr>
            <w:tcW w:w="721" w:type="dxa"/>
            <w:vAlign w:val="center"/>
          </w:tcPr>
          <w:p w14:paraId="6A59045C" w14:textId="5B8CF4EE" w:rsidR="00D11672" w:rsidRPr="00B85749" w:rsidRDefault="00351B6E" w:rsidP="00D11672">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74092A11" w14:textId="1184823B" w:rsidR="00D11672" w:rsidRPr="00B85749" w:rsidRDefault="00D11672" w:rsidP="00D11672">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1" w:type="dxa"/>
            <w:vAlign w:val="center"/>
          </w:tcPr>
          <w:p w14:paraId="1E9FB68E" w14:textId="2384D3E6" w:rsidR="00D11672" w:rsidRPr="00B85749" w:rsidRDefault="00D11672" w:rsidP="00D11672">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702B1A1C" w14:textId="499D2F7E" w:rsidR="00D11672" w:rsidRPr="00B85749" w:rsidRDefault="00351B6E" w:rsidP="00D11672">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1" w:type="dxa"/>
            <w:vAlign w:val="center"/>
          </w:tcPr>
          <w:p w14:paraId="40958AAD" w14:textId="77777777" w:rsidR="00D11672" w:rsidRPr="00B85749" w:rsidRDefault="00D11672" w:rsidP="00D11672">
            <w:pPr>
              <w:spacing w:after="0" w:line="240" w:lineRule="auto"/>
              <w:jc w:val="center"/>
              <w:rPr>
                <w:rFonts w:ascii="Arial" w:hAnsi="Arial"/>
                <w:sz w:val="20"/>
                <w:szCs w:val="20"/>
                <w:lang w:val="sr-Latn-ME"/>
              </w:rPr>
            </w:pPr>
          </w:p>
        </w:tc>
        <w:tc>
          <w:tcPr>
            <w:tcW w:w="722" w:type="dxa"/>
            <w:vAlign w:val="center"/>
          </w:tcPr>
          <w:p w14:paraId="43F5D4E8" w14:textId="77777777" w:rsidR="00D11672" w:rsidRPr="00B85749" w:rsidRDefault="00D11672" w:rsidP="00D11672">
            <w:pPr>
              <w:spacing w:after="0" w:line="240" w:lineRule="auto"/>
              <w:jc w:val="center"/>
              <w:rPr>
                <w:rFonts w:ascii="Arial" w:hAnsi="Arial"/>
                <w:sz w:val="20"/>
                <w:szCs w:val="20"/>
                <w:lang w:val="sr-Latn-ME"/>
              </w:rPr>
            </w:pPr>
          </w:p>
        </w:tc>
        <w:tc>
          <w:tcPr>
            <w:tcW w:w="4953" w:type="dxa"/>
          </w:tcPr>
          <w:p w14:paraId="48F59BC0" w14:textId="771688C3" w:rsidR="00D11672" w:rsidRPr="00B85749" w:rsidRDefault="00D11672" w:rsidP="00D11672">
            <w:pPr>
              <w:spacing w:after="0" w:line="240" w:lineRule="auto"/>
              <w:jc w:val="both"/>
              <w:rPr>
                <w:rFonts w:ascii="Roboto" w:hAnsi="Roboto"/>
                <w:sz w:val="20"/>
                <w:szCs w:val="20"/>
                <w:lang w:val="sr-Latn-ME"/>
              </w:rPr>
            </w:pPr>
            <w:r w:rsidRPr="00B85749">
              <w:rPr>
                <w:rFonts w:ascii="Roboto" w:hAnsi="Roboto"/>
                <w:lang w:val="sr-Latn-ME"/>
              </w:rPr>
              <w:t>Dokument će biti ažuriran i finalizovan nakon sastanka Projektnog tima predviđenog za sredinu oktobra.</w:t>
            </w:r>
          </w:p>
        </w:tc>
      </w:tr>
      <w:tr w:rsidR="00D11672" w:rsidRPr="00B85749" w14:paraId="2D2AAF11" w14:textId="77777777" w:rsidTr="00E632C6">
        <w:tc>
          <w:tcPr>
            <w:tcW w:w="559" w:type="dxa"/>
            <w:vAlign w:val="center"/>
          </w:tcPr>
          <w:p w14:paraId="6A219181" w14:textId="05499A23" w:rsidR="00D11672" w:rsidRPr="00B85749" w:rsidRDefault="00D11672" w:rsidP="00D11672">
            <w:pPr>
              <w:spacing w:after="0" w:line="240" w:lineRule="auto"/>
              <w:jc w:val="center"/>
              <w:rPr>
                <w:rFonts w:ascii="Arial" w:hAnsi="Arial"/>
                <w:sz w:val="20"/>
                <w:szCs w:val="20"/>
                <w:lang w:val="sr-Latn-ME"/>
              </w:rPr>
            </w:pPr>
            <w:r w:rsidRPr="00B85749">
              <w:rPr>
                <w:rFonts w:ascii="Arial" w:hAnsi="Arial"/>
                <w:sz w:val="20"/>
                <w:szCs w:val="20"/>
                <w:lang w:val="sr-Latn-ME"/>
              </w:rPr>
              <w:t>1.3</w:t>
            </w:r>
          </w:p>
        </w:tc>
        <w:tc>
          <w:tcPr>
            <w:tcW w:w="4321" w:type="dxa"/>
          </w:tcPr>
          <w:p w14:paraId="24D7FCF9" w14:textId="55258AC4" w:rsidR="00D11672" w:rsidRPr="00B85749" w:rsidRDefault="00D11672" w:rsidP="00D11672">
            <w:pPr>
              <w:spacing w:after="0" w:line="240" w:lineRule="auto"/>
              <w:jc w:val="both"/>
              <w:rPr>
                <w:rFonts w:ascii="Roboto" w:hAnsi="Roboto"/>
                <w:sz w:val="20"/>
                <w:szCs w:val="20"/>
                <w:lang w:val="sr-Latn-ME"/>
              </w:rPr>
            </w:pPr>
            <w:r w:rsidRPr="00B85749">
              <w:rPr>
                <w:rFonts w:ascii="Roboto" w:hAnsi="Roboto"/>
                <w:lang w:val="sr-Latn-ME"/>
              </w:rPr>
              <w:t>Razvoj standarda osiguranja kvaliteta za MINT koji će se integrisati u nacionalne procese osiguranja kvaliteta</w:t>
            </w:r>
          </w:p>
        </w:tc>
        <w:tc>
          <w:tcPr>
            <w:tcW w:w="721" w:type="dxa"/>
            <w:vAlign w:val="center"/>
          </w:tcPr>
          <w:p w14:paraId="0D10A0A5" w14:textId="77777777" w:rsidR="00D11672" w:rsidRPr="00B85749" w:rsidRDefault="00D11672" w:rsidP="00D11672">
            <w:pPr>
              <w:spacing w:after="0" w:line="240" w:lineRule="auto"/>
              <w:jc w:val="center"/>
              <w:rPr>
                <w:rFonts w:ascii="Arial" w:hAnsi="Arial"/>
                <w:sz w:val="20"/>
                <w:szCs w:val="20"/>
                <w:lang w:val="sr-Latn-ME"/>
              </w:rPr>
            </w:pPr>
          </w:p>
        </w:tc>
        <w:tc>
          <w:tcPr>
            <w:tcW w:w="722" w:type="dxa"/>
            <w:vAlign w:val="center"/>
          </w:tcPr>
          <w:p w14:paraId="51EF98A8" w14:textId="77777777" w:rsidR="00D11672" w:rsidRPr="00B85749" w:rsidRDefault="00D11672" w:rsidP="00D11672">
            <w:pPr>
              <w:spacing w:after="0" w:line="240" w:lineRule="auto"/>
              <w:jc w:val="center"/>
              <w:rPr>
                <w:rFonts w:ascii="Arial" w:hAnsi="Arial"/>
                <w:sz w:val="20"/>
                <w:szCs w:val="20"/>
                <w:lang w:val="sr-Latn-ME"/>
              </w:rPr>
            </w:pPr>
          </w:p>
        </w:tc>
        <w:tc>
          <w:tcPr>
            <w:tcW w:w="721" w:type="dxa"/>
            <w:vAlign w:val="center"/>
          </w:tcPr>
          <w:p w14:paraId="6FC04024" w14:textId="77777777" w:rsidR="00D11672" w:rsidRPr="00B85749" w:rsidRDefault="00D11672" w:rsidP="00D11672">
            <w:pPr>
              <w:spacing w:after="0" w:line="240" w:lineRule="auto"/>
              <w:jc w:val="center"/>
              <w:rPr>
                <w:rFonts w:ascii="Arial" w:hAnsi="Arial"/>
                <w:sz w:val="20"/>
                <w:szCs w:val="20"/>
                <w:lang w:val="sr-Latn-ME"/>
              </w:rPr>
            </w:pPr>
          </w:p>
        </w:tc>
        <w:tc>
          <w:tcPr>
            <w:tcW w:w="722" w:type="dxa"/>
            <w:vAlign w:val="center"/>
          </w:tcPr>
          <w:p w14:paraId="3D69A07C" w14:textId="77777777" w:rsidR="00D11672" w:rsidRPr="00B85749" w:rsidRDefault="00D11672" w:rsidP="00D11672">
            <w:pPr>
              <w:spacing w:after="0" w:line="240" w:lineRule="auto"/>
              <w:jc w:val="center"/>
              <w:rPr>
                <w:rFonts w:ascii="Arial" w:hAnsi="Arial"/>
                <w:sz w:val="20"/>
                <w:szCs w:val="20"/>
                <w:lang w:val="sr-Latn-ME"/>
              </w:rPr>
            </w:pPr>
          </w:p>
        </w:tc>
        <w:tc>
          <w:tcPr>
            <w:tcW w:w="721" w:type="dxa"/>
            <w:vAlign w:val="center"/>
          </w:tcPr>
          <w:p w14:paraId="183E952F" w14:textId="77777777" w:rsidR="00D11672" w:rsidRPr="00B85749" w:rsidRDefault="00D11672" w:rsidP="00D11672">
            <w:pPr>
              <w:spacing w:after="0" w:line="240" w:lineRule="auto"/>
              <w:jc w:val="center"/>
              <w:rPr>
                <w:rFonts w:ascii="Arial" w:hAnsi="Arial"/>
                <w:sz w:val="20"/>
                <w:szCs w:val="20"/>
                <w:lang w:val="sr-Latn-ME"/>
              </w:rPr>
            </w:pPr>
          </w:p>
        </w:tc>
        <w:tc>
          <w:tcPr>
            <w:tcW w:w="722" w:type="dxa"/>
            <w:vAlign w:val="center"/>
          </w:tcPr>
          <w:p w14:paraId="33EDE146" w14:textId="77777777" w:rsidR="00D11672" w:rsidRPr="00B85749" w:rsidRDefault="00D11672" w:rsidP="00D11672">
            <w:pPr>
              <w:spacing w:after="0" w:line="240" w:lineRule="auto"/>
              <w:jc w:val="center"/>
              <w:rPr>
                <w:rFonts w:ascii="Arial" w:hAnsi="Arial"/>
                <w:sz w:val="20"/>
                <w:szCs w:val="20"/>
                <w:lang w:val="sr-Latn-ME"/>
              </w:rPr>
            </w:pPr>
          </w:p>
        </w:tc>
        <w:tc>
          <w:tcPr>
            <w:tcW w:w="4953" w:type="dxa"/>
          </w:tcPr>
          <w:p w14:paraId="47E812EB" w14:textId="0D188B6C" w:rsidR="00D11672" w:rsidRPr="00B85749" w:rsidRDefault="00D11672" w:rsidP="00D11672">
            <w:pPr>
              <w:spacing w:after="0" w:line="240" w:lineRule="auto"/>
              <w:jc w:val="both"/>
              <w:rPr>
                <w:rFonts w:ascii="Roboto" w:hAnsi="Roboto"/>
                <w:sz w:val="20"/>
                <w:szCs w:val="20"/>
                <w:lang w:val="sr-Latn-ME"/>
              </w:rPr>
            </w:pPr>
            <w:r w:rsidRPr="00B85749">
              <w:rPr>
                <w:rFonts w:ascii="Roboto" w:hAnsi="Roboto"/>
                <w:lang w:val="sr-Latn-ME"/>
              </w:rPr>
              <w:t>Aktivnost je završena u prethodnom izv</w:t>
            </w:r>
            <w:r w:rsidR="00932921" w:rsidRPr="00B85749">
              <w:rPr>
                <w:rFonts w:ascii="Roboto" w:hAnsi="Roboto"/>
                <w:lang w:val="sr-Latn-ME"/>
              </w:rPr>
              <w:t>j</w:t>
            </w:r>
            <w:r w:rsidRPr="00B85749">
              <w:rPr>
                <w:rFonts w:ascii="Roboto" w:hAnsi="Roboto"/>
                <w:lang w:val="sr-Latn-ME"/>
              </w:rPr>
              <w:t>eštajnom periodu.</w:t>
            </w:r>
          </w:p>
        </w:tc>
      </w:tr>
    </w:tbl>
    <w:p w14:paraId="64AB3541" w14:textId="77777777" w:rsidR="00EF0848" w:rsidRPr="00B85749" w:rsidRDefault="00EF0848" w:rsidP="00EF0848">
      <w:pPr>
        <w:spacing w:after="0"/>
        <w:rPr>
          <w:sz w:val="10"/>
          <w:szCs w:val="10"/>
          <w:lang w:val="sr-Latn-ME"/>
        </w:rPr>
      </w:pPr>
    </w:p>
    <w:tbl>
      <w:tblPr>
        <w:tblStyle w:val="TableGrid"/>
        <w:tblW w:w="0" w:type="auto"/>
        <w:tblLook w:val="04A0" w:firstRow="1" w:lastRow="0" w:firstColumn="1" w:lastColumn="0" w:noHBand="0" w:noVBand="1"/>
      </w:tblPr>
      <w:tblGrid>
        <w:gridCol w:w="559"/>
        <w:gridCol w:w="4321"/>
        <w:gridCol w:w="721"/>
        <w:gridCol w:w="722"/>
        <w:gridCol w:w="721"/>
        <w:gridCol w:w="722"/>
        <w:gridCol w:w="721"/>
        <w:gridCol w:w="722"/>
        <w:gridCol w:w="4953"/>
      </w:tblGrid>
      <w:tr w:rsidR="00932921" w:rsidRPr="00B85749" w14:paraId="2F0C12B6" w14:textId="77777777" w:rsidTr="00831AF1">
        <w:trPr>
          <w:tblHeader/>
        </w:trPr>
        <w:tc>
          <w:tcPr>
            <w:tcW w:w="4880" w:type="dxa"/>
            <w:gridSpan w:val="2"/>
          </w:tcPr>
          <w:p w14:paraId="63CE8E14" w14:textId="3A2029C6" w:rsidR="00932921" w:rsidRPr="00B85749" w:rsidRDefault="00F46753" w:rsidP="00932921">
            <w:pPr>
              <w:spacing w:after="0" w:line="240" w:lineRule="auto"/>
              <w:jc w:val="both"/>
              <w:rPr>
                <w:rFonts w:ascii="Arial" w:hAnsi="Arial"/>
                <w:b/>
                <w:bCs/>
                <w:sz w:val="20"/>
                <w:szCs w:val="20"/>
                <w:lang w:val="sr-Latn-ME"/>
              </w:rPr>
            </w:pPr>
            <w:r w:rsidRPr="00B85749">
              <w:rPr>
                <w:rFonts w:ascii="Arial" w:hAnsi="Arial" w:cs="Arial"/>
                <w:b/>
                <w:sz w:val="20"/>
                <w:szCs w:val="20"/>
                <w:lang w:val="sr-Latn-ME"/>
              </w:rPr>
              <w:t>Komponenta 2: Razvoj kurikuluma</w:t>
            </w:r>
          </w:p>
        </w:tc>
        <w:tc>
          <w:tcPr>
            <w:tcW w:w="721" w:type="dxa"/>
            <w:vAlign w:val="center"/>
          </w:tcPr>
          <w:p w14:paraId="062D921A" w14:textId="10E1BD02" w:rsidR="00932921" w:rsidRPr="00B85749" w:rsidRDefault="00932921" w:rsidP="00932921">
            <w:pPr>
              <w:spacing w:after="0" w:line="240" w:lineRule="auto"/>
              <w:jc w:val="both"/>
              <w:rPr>
                <w:rFonts w:ascii="Arial" w:hAnsi="Arial"/>
                <w:b/>
                <w:bCs/>
                <w:sz w:val="20"/>
                <w:szCs w:val="20"/>
                <w:lang w:val="sr-Latn-ME"/>
              </w:rPr>
            </w:pPr>
            <w:r w:rsidRPr="00B85749">
              <w:rPr>
                <w:rFonts w:ascii="Arial" w:hAnsi="Arial"/>
                <w:b/>
                <w:bCs/>
                <w:sz w:val="20"/>
                <w:szCs w:val="20"/>
                <w:lang w:val="sr-Latn-ME"/>
              </w:rPr>
              <w:t>09/20</w:t>
            </w:r>
          </w:p>
        </w:tc>
        <w:tc>
          <w:tcPr>
            <w:tcW w:w="722" w:type="dxa"/>
            <w:vAlign w:val="center"/>
          </w:tcPr>
          <w:p w14:paraId="1D4A9416" w14:textId="4D1D78D3" w:rsidR="00932921" w:rsidRPr="00B85749" w:rsidRDefault="00932921" w:rsidP="00932921">
            <w:pPr>
              <w:spacing w:after="0" w:line="240" w:lineRule="auto"/>
              <w:jc w:val="both"/>
              <w:rPr>
                <w:rFonts w:ascii="Arial" w:hAnsi="Arial"/>
                <w:b/>
                <w:bCs/>
                <w:sz w:val="20"/>
                <w:szCs w:val="20"/>
                <w:lang w:val="sr-Latn-ME"/>
              </w:rPr>
            </w:pPr>
            <w:r w:rsidRPr="00B85749">
              <w:rPr>
                <w:rFonts w:ascii="Arial" w:hAnsi="Arial"/>
                <w:b/>
                <w:bCs/>
                <w:sz w:val="20"/>
                <w:szCs w:val="20"/>
                <w:lang w:val="sr-Latn-ME"/>
              </w:rPr>
              <w:t>10/20</w:t>
            </w:r>
          </w:p>
        </w:tc>
        <w:tc>
          <w:tcPr>
            <w:tcW w:w="721" w:type="dxa"/>
            <w:vAlign w:val="center"/>
          </w:tcPr>
          <w:p w14:paraId="511FE303" w14:textId="6AAFD97C" w:rsidR="00932921" w:rsidRPr="00B85749" w:rsidRDefault="00932921" w:rsidP="00932921">
            <w:pPr>
              <w:spacing w:after="0" w:line="240" w:lineRule="auto"/>
              <w:jc w:val="both"/>
              <w:rPr>
                <w:rFonts w:ascii="Arial" w:hAnsi="Arial"/>
                <w:b/>
                <w:bCs/>
                <w:sz w:val="20"/>
                <w:szCs w:val="20"/>
                <w:lang w:val="sr-Latn-ME"/>
              </w:rPr>
            </w:pPr>
            <w:r w:rsidRPr="00B85749">
              <w:rPr>
                <w:rFonts w:ascii="Arial" w:hAnsi="Arial"/>
                <w:b/>
                <w:bCs/>
                <w:sz w:val="20"/>
                <w:szCs w:val="20"/>
                <w:lang w:val="sr-Latn-ME"/>
              </w:rPr>
              <w:t>11/20</w:t>
            </w:r>
          </w:p>
        </w:tc>
        <w:tc>
          <w:tcPr>
            <w:tcW w:w="722" w:type="dxa"/>
            <w:vAlign w:val="center"/>
          </w:tcPr>
          <w:p w14:paraId="4F54CDD2" w14:textId="2255FD8C" w:rsidR="00932921" w:rsidRPr="00B85749" w:rsidRDefault="00932921" w:rsidP="00932921">
            <w:pPr>
              <w:spacing w:after="0" w:line="240" w:lineRule="auto"/>
              <w:jc w:val="both"/>
              <w:rPr>
                <w:rFonts w:ascii="Arial" w:hAnsi="Arial"/>
                <w:b/>
                <w:bCs/>
                <w:sz w:val="20"/>
                <w:szCs w:val="20"/>
                <w:lang w:val="sr-Latn-ME"/>
              </w:rPr>
            </w:pPr>
            <w:r w:rsidRPr="00B85749">
              <w:rPr>
                <w:rFonts w:ascii="Arial" w:hAnsi="Arial"/>
                <w:b/>
                <w:bCs/>
                <w:sz w:val="20"/>
                <w:szCs w:val="20"/>
                <w:lang w:val="sr-Latn-ME"/>
              </w:rPr>
              <w:t>12/20</w:t>
            </w:r>
          </w:p>
        </w:tc>
        <w:tc>
          <w:tcPr>
            <w:tcW w:w="721" w:type="dxa"/>
            <w:vAlign w:val="center"/>
          </w:tcPr>
          <w:p w14:paraId="0368C211" w14:textId="2D1CF165" w:rsidR="00932921" w:rsidRPr="00B85749" w:rsidRDefault="00932921" w:rsidP="00932921">
            <w:pPr>
              <w:spacing w:after="0" w:line="240" w:lineRule="auto"/>
              <w:jc w:val="both"/>
              <w:rPr>
                <w:rFonts w:ascii="Arial" w:hAnsi="Arial"/>
                <w:b/>
                <w:bCs/>
                <w:sz w:val="20"/>
                <w:szCs w:val="20"/>
                <w:lang w:val="sr-Latn-ME"/>
              </w:rPr>
            </w:pPr>
            <w:r w:rsidRPr="00B85749">
              <w:rPr>
                <w:rFonts w:ascii="Arial" w:hAnsi="Arial"/>
                <w:b/>
                <w:bCs/>
                <w:sz w:val="20"/>
                <w:szCs w:val="20"/>
                <w:lang w:val="sr-Latn-ME"/>
              </w:rPr>
              <w:t>01/21</w:t>
            </w:r>
          </w:p>
        </w:tc>
        <w:tc>
          <w:tcPr>
            <w:tcW w:w="722" w:type="dxa"/>
            <w:vAlign w:val="center"/>
          </w:tcPr>
          <w:p w14:paraId="64E9B24E" w14:textId="32435022" w:rsidR="00932921" w:rsidRPr="00B85749" w:rsidRDefault="00932921" w:rsidP="00932921">
            <w:pPr>
              <w:spacing w:after="0" w:line="240" w:lineRule="auto"/>
              <w:jc w:val="both"/>
              <w:rPr>
                <w:rFonts w:ascii="Arial" w:hAnsi="Arial"/>
                <w:b/>
                <w:bCs/>
                <w:sz w:val="20"/>
                <w:szCs w:val="20"/>
                <w:lang w:val="sr-Latn-ME"/>
              </w:rPr>
            </w:pPr>
            <w:r w:rsidRPr="00B85749">
              <w:rPr>
                <w:rFonts w:ascii="Arial" w:hAnsi="Arial"/>
                <w:b/>
                <w:bCs/>
                <w:sz w:val="20"/>
                <w:szCs w:val="20"/>
                <w:lang w:val="sr-Latn-ME"/>
              </w:rPr>
              <w:t>02/21</w:t>
            </w:r>
          </w:p>
        </w:tc>
        <w:tc>
          <w:tcPr>
            <w:tcW w:w="4953" w:type="dxa"/>
            <w:vAlign w:val="center"/>
          </w:tcPr>
          <w:p w14:paraId="746A5A03" w14:textId="73BD71D5" w:rsidR="00932921" w:rsidRPr="00B85749" w:rsidRDefault="00932921" w:rsidP="00932921">
            <w:pPr>
              <w:spacing w:after="0" w:line="240" w:lineRule="auto"/>
              <w:jc w:val="center"/>
              <w:rPr>
                <w:rFonts w:ascii="Arial" w:hAnsi="Arial"/>
                <w:b/>
                <w:bCs/>
                <w:sz w:val="20"/>
                <w:szCs w:val="20"/>
                <w:lang w:val="sr-Latn-ME"/>
              </w:rPr>
            </w:pPr>
            <w:r w:rsidRPr="00B85749">
              <w:rPr>
                <w:rFonts w:ascii="Arial" w:hAnsi="Arial"/>
                <w:b/>
                <w:bCs/>
                <w:sz w:val="20"/>
                <w:szCs w:val="20"/>
                <w:lang w:val="sr-Latn-ME"/>
              </w:rPr>
              <w:t>Komentari</w:t>
            </w:r>
          </w:p>
        </w:tc>
      </w:tr>
      <w:tr w:rsidR="00F75676" w:rsidRPr="00B85749" w14:paraId="31CF7424" w14:textId="77777777" w:rsidTr="00092377">
        <w:tc>
          <w:tcPr>
            <w:tcW w:w="559" w:type="dxa"/>
            <w:vAlign w:val="center"/>
          </w:tcPr>
          <w:p w14:paraId="7D36A010" w14:textId="35470F2E" w:rsidR="00F75676" w:rsidRPr="00B85749" w:rsidRDefault="00F75676" w:rsidP="00F75676">
            <w:pPr>
              <w:spacing w:after="0" w:line="240" w:lineRule="auto"/>
              <w:jc w:val="center"/>
              <w:rPr>
                <w:rFonts w:ascii="Arial" w:hAnsi="Arial"/>
                <w:sz w:val="20"/>
                <w:szCs w:val="20"/>
                <w:lang w:val="sr-Latn-ME"/>
              </w:rPr>
            </w:pPr>
            <w:r w:rsidRPr="00B85749">
              <w:rPr>
                <w:rFonts w:ascii="Arial" w:hAnsi="Arial"/>
                <w:sz w:val="20"/>
                <w:szCs w:val="20"/>
                <w:lang w:val="sr-Latn-ME"/>
              </w:rPr>
              <w:t>2.1</w:t>
            </w:r>
          </w:p>
        </w:tc>
        <w:tc>
          <w:tcPr>
            <w:tcW w:w="4321" w:type="dxa"/>
          </w:tcPr>
          <w:p w14:paraId="33A77EBF" w14:textId="7E5EB4D3" w:rsidR="00F75676" w:rsidRPr="00B85749" w:rsidRDefault="00F75676" w:rsidP="00F75676">
            <w:pPr>
              <w:spacing w:after="0" w:line="240" w:lineRule="auto"/>
              <w:jc w:val="both"/>
              <w:rPr>
                <w:rFonts w:ascii="Roboto" w:hAnsi="Roboto"/>
                <w:sz w:val="20"/>
                <w:szCs w:val="20"/>
                <w:lang w:val="sr-Latn-ME"/>
              </w:rPr>
            </w:pPr>
            <w:r w:rsidRPr="00B85749">
              <w:rPr>
                <w:rFonts w:ascii="Roboto" w:hAnsi="Roboto"/>
                <w:lang w:val="sr-Latn-ME"/>
              </w:rPr>
              <w:t>Revizija programa za nauku, matematiku, inženjerstvo i tehnologiju osnovnih i srednjih škola, kao i resursa i nastavnih metoda i kompetencija</w:t>
            </w:r>
          </w:p>
        </w:tc>
        <w:tc>
          <w:tcPr>
            <w:tcW w:w="721" w:type="dxa"/>
            <w:vAlign w:val="center"/>
          </w:tcPr>
          <w:p w14:paraId="3BB645D2" w14:textId="77777777" w:rsidR="00F75676" w:rsidRPr="00B85749" w:rsidRDefault="00F75676" w:rsidP="00F75676">
            <w:pPr>
              <w:spacing w:after="0" w:line="240" w:lineRule="auto"/>
              <w:jc w:val="center"/>
              <w:rPr>
                <w:rFonts w:ascii="Arial" w:hAnsi="Arial"/>
                <w:sz w:val="20"/>
                <w:szCs w:val="20"/>
                <w:lang w:val="sr-Latn-ME"/>
              </w:rPr>
            </w:pPr>
          </w:p>
        </w:tc>
        <w:tc>
          <w:tcPr>
            <w:tcW w:w="722" w:type="dxa"/>
            <w:vAlign w:val="center"/>
          </w:tcPr>
          <w:p w14:paraId="5AA15A5C" w14:textId="77777777" w:rsidR="00F75676" w:rsidRPr="00B85749" w:rsidRDefault="00F75676" w:rsidP="00F75676">
            <w:pPr>
              <w:spacing w:after="0" w:line="240" w:lineRule="auto"/>
              <w:jc w:val="center"/>
              <w:rPr>
                <w:rFonts w:ascii="Arial" w:hAnsi="Arial"/>
                <w:sz w:val="20"/>
                <w:szCs w:val="20"/>
                <w:lang w:val="sr-Latn-ME"/>
              </w:rPr>
            </w:pPr>
          </w:p>
        </w:tc>
        <w:tc>
          <w:tcPr>
            <w:tcW w:w="721" w:type="dxa"/>
            <w:vAlign w:val="center"/>
          </w:tcPr>
          <w:p w14:paraId="7B1469CA" w14:textId="77777777" w:rsidR="00F75676" w:rsidRPr="00B85749" w:rsidRDefault="00F75676" w:rsidP="00F75676">
            <w:pPr>
              <w:spacing w:after="0" w:line="240" w:lineRule="auto"/>
              <w:jc w:val="center"/>
              <w:rPr>
                <w:rFonts w:ascii="Arial" w:hAnsi="Arial"/>
                <w:sz w:val="20"/>
                <w:szCs w:val="20"/>
                <w:lang w:val="sr-Latn-ME"/>
              </w:rPr>
            </w:pPr>
          </w:p>
        </w:tc>
        <w:tc>
          <w:tcPr>
            <w:tcW w:w="722" w:type="dxa"/>
            <w:vAlign w:val="center"/>
          </w:tcPr>
          <w:p w14:paraId="592B5993" w14:textId="77777777" w:rsidR="00F75676" w:rsidRPr="00B85749" w:rsidRDefault="00F75676" w:rsidP="00F75676">
            <w:pPr>
              <w:spacing w:after="0" w:line="240" w:lineRule="auto"/>
              <w:jc w:val="center"/>
              <w:rPr>
                <w:rFonts w:ascii="Arial" w:hAnsi="Arial"/>
                <w:sz w:val="20"/>
                <w:szCs w:val="20"/>
                <w:lang w:val="sr-Latn-ME"/>
              </w:rPr>
            </w:pPr>
          </w:p>
        </w:tc>
        <w:tc>
          <w:tcPr>
            <w:tcW w:w="721" w:type="dxa"/>
            <w:vAlign w:val="center"/>
          </w:tcPr>
          <w:p w14:paraId="6F184B85" w14:textId="77777777" w:rsidR="00F75676" w:rsidRPr="00B85749" w:rsidRDefault="00F75676" w:rsidP="00F75676">
            <w:pPr>
              <w:spacing w:after="0" w:line="240" w:lineRule="auto"/>
              <w:jc w:val="center"/>
              <w:rPr>
                <w:rFonts w:ascii="Arial" w:hAnsi="Arial"/>
                <w:sz w:val="20"/>
                <w:szCs w:val="20"/>
                <w:lang w:val="sr-Latn-ME"/>
              </w:rPr>
            </w:pPr>
          </w:p>
        </w:tc>
        <w:tc>
          <w:tcPr>
            <w:tcW w:w="722" w:type="dxa"/>
            <w:vAlign w:val="center"/>
          </w:tcPr>
          <w:p w14:paraId="12161578" w14:textId="77777777" w:rsidR="00F75676" w:rsidRPr="00B85749" w:rsidRDefault="00F75676" w:rsidP="00F75676">
            <w:pPr>
              <w:spacing w:after="0" w:line="240" w:lineRule="auto"/>
              <w:jc w:val="center"/>
              <w:rPr>
                <w:rFonts w:ascii="Arial" w:hAnsi="Arial"/>
                <w:sz w:val="20"/>
                <w:szCs w:val="20"/>
                <w:lang w:val="sr-Latn-ME"/>
              </w:rPr>
            </w:pPr>
          </w:p>
        </w:tc>
        <w:tc>
          <w:tcPr>
            <w:tcW w:w="4953" w:type="dxa"/>
          </w:tcPr>
          <w:p w14:paraId="744262A6" w14:textId="7064C23B" w:rsidR="00F75676" w:rsidRPr="00B85749" w:rsidRDefault="00F75676" w:rsidP="00F75676">
            <w:pPr>
              <w:spacing w:after="0" w:line="240" w:lineRule="auto"/>
              <w:rPr>
                <w:rFonts w:ascii="Roboto" w:hAnsi="Roboto"/>
                <w:sz w:val="20"/>
                <w:szCs w:val="20"/>
                <w:lang w:val="sr-Latn-ME"/>
              </w:rPr>
            </w:pPr>
            <w:r w:rsidRPr="00B85749">
              <w:rPr>
                <w:rFonts w:ascii="Roboto" w:hAnsi="Roboto"/>
                <w:lang w:val="sr-Latn-ME"/>
              </w:rPr>
              <w:t>Aktivnost je završena u prethodnom izvještajnom periodu.</w:t>
            </w:r>
          </w:p>
        </w:tc>
      </w:tr>
      <w:tr w:rsidR="00F75676" w:rsidRPr="00B85749" w14:paraId="42D3DE16" w14:textId="77777777" w:rsidTr="00092377">
        <w:tc>
          <w:tcPr>
            <w:tcW w:w="559" w:type="dxa"/>
            <w:vAlign w:val="center"/>
          </w:tcPr>
          <w:p w14:paraId="7EA74A0A" w14:textId="589C9FB5" w:rsidR="00F75676" w:rsidRPr="00B85749" w:rsidRDefault="00F75676" w:rsidP="00F75676">
            <w:pPr>
              <w:spacing w:after="0" w:line="240" w:lineRule="auto"/>
              <w:jc w:val="center"/>
              <w:rPr>
                <w:rFonts w:ascii="Arial" w:hAnsi="Arial"/>
                <w:sz w:val="20"/>
                <w:szCs w:val="20"/>
                <w:lang w:val="sr-Latn-ME"/>
              </w:rPr>
            </w:pPr>
            <w:r w:rsidRPr="00B85749">
              <w:rPr>
                <w:rFonts w:ascii="Arial" w:hAnsi="Arial"/>
                <w:sz w:val="20"/>
                <w:szCs w:val="20"/>
                <w:lang w:val="sr-Latn-ME"/>
              </w:rPr>
              <w:t>2.2</w:t>
            </w:r>
          </w:p>
        </w:tc>
        <w:tc>
          <w:tcPr>
            <w:tcW w:w="4321" w:type="dxa"/>
          </w:tcPr>
          <w:p w14:paraId="72D04DFA" w14:textId="5FA9DC83" w:rsidR="00F75676" w:rsidRPr="00B85749" w:rsidRDefault="00F75676" w:rsidP="00F75676">
            <w:pPr>
              <w:spacing w:after="0" w:line="240" w:lineRule="auto"/>
              <w:jc w:val="both"/>
              <w:rPr>
                <w:rFonts w:ascii="Roboto" w:hAnsi="Roboto"/>
                <w:sz w:val="20"/>
                <w:szCs w:val="20"/>
                <w:lang w:val="sr-Latn-ME"/>
              </w:rPr>
            </w:pPr>
            <w:r w:rsidRPr="00B85749">
              <w:rPr>
                <w:rFonts w:ascii="Roboto" w:hAnsi="Roboto"/>
                <w:lang w:val="sr-Latn-ME"/>
              </w:rPr>
              <w:t>Revizija KPR i početnog obrazovanja nastavnika u MINT-u sa stanovišta ključnih kompetencija</w:t>
            </w:r>
          </w:p>
        </w:tc>
        <w:tc>
          <w:tcPr>
            <w:tcW w:w="721" w:type="dxa"/>
            <w:vAlign w:val="center"/>
          </w:tcPr>
          <w:p w14:paraId="3C4C62D6" w14:textId="77777777" w:rsidR="00F75676" w:rsidRPr="00B85749" w:rsidRDefault="00F75676" w:rsidP="00F75676">
            <w:pPr>
              <w:spacing w:after="0" w:line="240" w:lineRule="auto"/>
              <w:jc w:val="center"/>
              <w:rPr>
                <w:rFonts w:ascii="Arial" w:hAnsi="Arial"/>
                <w:sz w:val="20"/>
                <w:szCs w:val="20"/>
                <w:lang w:val="sr-Latn-ME"/>
              </w:rPr>
            </w:pPr>
          </w:p>
        </w:tc>
        <w:tc>
          <w:tcPr>
            <w:tcW w:w="722" w:type="dxa"/>
            <w:vAlign w:val="center"/>
          </w:tcPr>
          <w:p w14:paraId="59787EB0" w14:textId="77777777" w:rsidR="00F75676" w:rsidRPr="00B85749" w:rsidRDefault="00F75676" w:rsidP="00F75676">
            <w:pPr>
              <w:spacing w:after="0" w:line="240" w:lineRule="auto"/>
              <w:jc w:val="center"/>
              <w:rPr>
                <w:rFonts w:ascii="Arial" w:hAnsi="Arial"/>
                <w:sz w:val="20"/>
                <w:szCs w:val="20"/>
                <w:lang w:val="sr-Latn-ME"/>
              </w:rPr>
            </w:pPr>
          </w:p>
        </w:tc>
        <w:tc>
          <w:tcPr>
            <w:tcW w:w="721" w:type="dxa"/>
            <w:vAlign w:val="center"/>
          </w:tcPr>
          <w:p w14:paraId="7EA102B2" w14:textId="77777777" w:rsidR="00F75676" w:rsidRPr="00B85749" w:rsidRDefault="00F75676" w:rsidP="00F75676">
            <w:pPr>
              <w:spacing w:after="0" w:line="240" w:lineRule="auto"/>
              <w:jc w:val="center"/>
              <w:rPr>
                <w:rFonts w:ascii="Arial" w:hAnsi="Arial"/>
                <w:sz w:val="20"/>
                <w:szCs w:val="20"/>
                <w:lang w:val="sr-Latn-ME"/>
              </w:rPr>
            </w:pPr>
          </w:p>
        </w:tc>
        <w:tc>
          <w:tcPr>
            <w:tcW w:w="722" w:type="dxa"/>
            <w:vAlign w:val="center"/>
          </w:tcPr>
          <w:p w14:paraId="01F161ED" w14:textId="77777777" w:rsidR="00F75676" w:rsidRPr="00B85749" w:rsidRDefault="00F75676" w:rsidP="00F75676">
            <w:pPr>
              <w:spacing w:after="0" w:line="240" w:lineRule="auto"/>
              <w:jc w:val="center"/>
              <w:rPr>
                <w:rFonts w:ascii="Arial" w:hAnsi="Arial"/>
                <w:sz w:val="20"/>
                <w:szCs w:val="20"/>
                <w:lang w:val="sr-Latn-ME"/>
              </w:rPr>
            </w:pPr>
          </w:p>
        </w:tc>
        <w:tc>
          <w:tcPr>
            <w:tcW w:w="721" w:type="dxa"/>
            <w:vAlign w:val="center"/>
          </w:tcPr>
          <w:p w14:paraId="24466CEF" w14:textId="77777777" w:rsidR="00F75676" w:rsidRPr="00B85749" w:rsidRDefault="00F75676" w:rsidP="00F75676">
            <w:pPr>
              <w:spacing w:after="0" w:line="240" w:lineRule="auto"/>
              <w:jc w:val="center"/>
              <w:rPr>
                <w:rFonts w:ascii="Arial" w:hAnsi="Arial"/>
                <w:sz w:val="20"/>
                <w:szCs w:val="20"/>
                <w:lang w:val="sr-Latn-ME"/>
              </w:rPr>
            </w:pPr>
          </w:p>
        </w:tc>
        <w:tc>
          <w:tcPr>
            <w:tcW w:w="722" w:type="dxa"/>
            <w:vAlign w:val="center"/>
          </w:tcPr>
          <w:p w14:paraId="3CCDCA45" w14:textId="77777777" w:rsidR="00F75676" w:rsidRPr="00B85749" w:rsidRDefault="00F75676" w:rsidP="00F75676">
            <w:pPr>
              <w:spacing w:after="0" w:line="240" w:lineRule="auto"/>
              <w:jc w:val="center"/>
              <w:rPr>
                <w:rFonts w:ascii="Arial" w:hAnsi="Arial"/>
                <w:sz w:val="20"/>
                <w:szCs w:val="20"/>
                <w:lang w:val="sr-Latn-ME"/>
              </w:rPr>
            </w:pPr>
          </w:p>
        </w:tc>
        <w:tc>
          <w:tcPr>
            <w:tcW w:w="4953" w:type="dxa"/>
          </w:tcPr>
          <w:p w14:paraId="3DD58173" w14:textId="647C33E3" w:rsidR="00F75676" w:rsidRPr="00B85749" w:rsidRDefault="00F75676" w:rsidP="00F75676">
            <w:pPr>
              <w:spacing w:after="0" w:line="240" w:lineRule="auto"/>
              <w:rPr>
                <w:rFonts w:ascii="Roboto" w:hAnsi="Roboto"/>
                <w:sz w:val="20"/>
                <w:szCs w:val="20"/>
                <w:lang w:val="sr-Latn-ME"/>
              </w:rPr>
            </w:pPr>
            <w:r w:rsidRPr="00B85749">
              <w:rPr>
                <w:rFonts w:ascii="Roboto" w:hAnsi="Roboto"/>
                <w:lang w:val="sr-Latn-ME"/>
              </w:rPr>
              <w:t>Aktivnost je završena u prethodnom izvještajnom periodu.</w:t>
            </w:r>
          </w:p>
        </w:tc>
      </w:tr>
      <w:tr w:rsidR="00351B6E" w:rsidRPr="00B85749" w14:paraId="7FB883F4" w14:textId="77777777" w:rsidTr="00312F34">
        <w:tc>
          <w:tcPr>
            <w:tcW w:w="559" w:type="dxa"/>
            <w:vAlign w:val="center"/>
          </w:tcPr>
          <w:p w14:paraId="54FBCC81" w14:textId="3F5C607A" w:rsidR="00351B6E" w:rsidRPr="00B85749" w:rsidRDefault="00351B6E" w:rsidP="00351B6E">
            <w:pPr>
              <w:spacing w:after="0" w:line="240" w:lineRule="auto"/>
              <w:jc w:val="center"/>
              <w:rPr>
                <w:rFonts w:ascii="Arial" w:hAnsi="Arial"/>
                <w:sz w:val="20"/>
                <w:szCs w:val="20"/>
                <w:lang w:val="sr-Latn-ME"/>
              </w:rPr>
            </w:pPr>
            <w:r w:rsidRPr="00B85749">
              <w:rPr>
                <w:rFonts w:ascii="Arial" w:hAnsi="Arial"/>
                <w:sz w:val="20"/>
                <w:szCs w:val="20"/>
                <w:lang w:val="sr-Latn-ME"/>
              </w:rPr>
              <w:t>2.3</w:t>
            </w:r>
          </w:p>
        </w:tc>
        <w:tc>
          <w:tcPr>
            <w:tcW w:w="4321" w:type="dxa"/>
          </w:tcPr>
          <w:p w14:paraId="5AE15AE3" w14:textId="127D7E0F" w:rsidR="00351B6E" w:rsidRPr="00B85749" w:rsidRDefault="00351B6E" w:rsidP="00351B6E">
            <w:pPr>
              <w:spacing w:after="0" w:line="240" w:lineRule="auto"/>
              <w:jc w:val="both"/>
              <w:rPr>
                <w:rFonts w:ascii="Roboto" w:hAnsi="Roboto"/>
                <w:sz w:val="20"/>
                <w:szCs w:val="20"/>
                <w:lang w:val="sr-Latn-ME"/>
              </w:rPr>
            </w:pPr>
            <w:r w:rsidRPr="00B85749">
              <w:rPr>
                <w:rFonts w:ascii="Roboto" w:hAnsi="Roboto"/>
                <w:lang w:val="sr-Latn-ME"/>
              </w:rPr>
              <w:t>Organizovati prilagođenu studijsku posjetu odgovarajućim državama članicama EU za kreatore politike</w:t>
            </w:r>
          </w:p>
        </w:tc>
        <w:tc>
          <w:tcPr>
            <w:tcW w:w="721" w:type="dxa"/>
            <w:vAlign w:val="center"/>
          </w:tcPr>
          <w:p w14:paraId="12689122" w14:textId="756C1504"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722" w:type="dxa"/>
            <w:vAlign w:val="center"/>
          </w:tcPr>
          <w:p w14:paraId="50947096" w14:textId="4E6F37A8"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721" w:type="dxa"/>
            <w:vAlign w:val="center"/>
          </w:tcPr>
          <w:p w14:paraId="69AFFCE9" w14:textId="1BB715F4"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722" w:type="dxa"/>
            <w:vAlign w:val="center"/>
          </w:tcPr>
          <w:p w14:paraId="1F866F5B" w14:textId="66FE82A9"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721" w:type="dxa"/>
            <w:vAlign w:val="center"/>
          </w:tcPr>
          <w:p w14:paraId="036AC171" w14:textId="663F05A5"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722" w:type="dxa"/>
            <w:vAlign w:val="center"/>
          </w:tcPr>
          <w:p w14:paraId="318BB530" w14:textId="18CB906C"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4953" w:type="dxa"/>
          </w:tcPr>
          <w:p w14:paraId="57B2C190" w14:textId="05009A18" w:rsidR="00351B6E" w:rsidRPr="00B85749" w:rsidRDefault="00351B6E" w:rsidP="00351B6E">
            <w:pPr>
              <w:spacing w:after="0" w:line="240" w:lineRule="auto"/>
              <w:jc w:val="both"/>
              <w:rPr>
                <w:rFonts w:ascii="Roboto" w:hAnsi="Roboto"/>
                <w:sz w:val="20"/>
                <w:szCs w:val="20"/>
                <w:lang w:val="sr-Latn-ME"/>
              </w:rPr>
            </w:pPr>
            <w:r w:rsidRPr="00B85749">
              <w:rPr>
                <w:rFonts w:ascii="Roboto" w:hAnsi="Roboto"/>
                <w:lang w:val="sr-Latn-ME"/>
              </w:rPr>
              <w:t>Aktivnost zavisi od krize Covid 19. U slučaju da se završi, studijska posjeta mogla bi biti planirana za početak 2021. godine.</w:t>
            </w:r>
          </w:p>
        </w:tc>
      </w:tr>
      <w:tr w:rsidR="00F75676" w:rsidRPr="00B85749" w14:paraId="7EE356DA" w14:textId="77777777" w:rsidTr="00312F34">
        <w:tc>
          <w:tcPr>
            <w:tcW w:w="559" w:type="dxa"/>
            <w:vAlign w:val="center"/>
          </w:tcPr>
          <w:p w14:paraId="02AC9AD1" w14:textId="31DCF745" w:rsidR="00F75676" w:rsidRPr="00B85749" w:rsidRDefault="00F75676" w:rsidP="00F75676">
            <w:pPr>
              <w:spacing w:after="0" w:line="240" w:lineRule="auto"/>
              <w:jc w:val="center"/>
              <w:rPr>
                <w:rFonts w:ascii="Arial" w:hAnsi="Arial"/>
                <w:sz w:val="20"/>
                <w:szCs w:val="20"/>
                <w:lang w:val="sr-Latn-ME"/>
              </w:rPr>
            </w:pPr>
            <w:r w:rsidRPr="00B85749">
              <w:rPr>
                <w:rFonts w:ascii="Arial" w:hAnsi="Arial"/>
                <w:sz w:val="20"/>
                <w:szCs w:val="20"/>
                <w:lang w:val="sr-Latn-ME"/>
              </w:rPr>
              <w:t>2.4</w:t>
            </w:r>
          </w:p>
        </w:tc>
        <w:tc>
          <w:tcPr>
            <w:tcW w:w="4321" w:type="dxa"/>
          </w:tcPr>
          <w:p w14:paraId="32BBF634" w14:textId="204804E7" w:rsidR="00F75676" w:rsidRPr="00B85749" w:rsidRDefault="00F75676" w:rsidP="00F75676">
            <w:pPr>
              <w:spacing w:after="0" w:line="240" w:lineRule="auto"/>
              <w:jc w:val="both"/>
              <w:rPr>
                <w:rFonts w:ascii="Roboto" w:hAnsi="Roboto" w:cs="Arial"/>
                <w:spacing w:val="-6"/>
                <w:sz w:val="20"/>
                <w:szCs w:val="20"/>
                <w:lang w:val="sr-Latn-ME"/>
              </w:rPr>
            </w:pPr>
            <w:r w:rsidRPr="00B85749">
              <w:rPr>
                <w:rFonts w:ascii="Roboto" w:hAnsi="Roboto"/>
                <w:lang w:val="sr-Latn-ME"/>
              </w:rPr>
              <w:t>Izrada smjernica za nastavnike koji predaju MINT</w:t>
            </w:r>
          </w:p>
        </w:tc>
        <w:tc>
          <w:tcPr>
            <w:tcW w:w="721" w:type="dxa"/>
            <w:vAlign w:val="center"/>
          </w:tcPr>
          <w:p w14:paraId="6FE0FE29" w14:textId="5476F822" w:rsidR="00F75676" w:rsidRPr="00B85749" w:rsidRDefault="00F75676" w:rsidP="00F75676">
            <w:pPr>
              <w:spacing w:after="0" w:line="240" w:lineRule="auto"/>
              <w:jc w:val="center"/>
              <w:rPr>
                <w:rFonts w:ascii="Arial" w:hAnsi="Arial"/>
                <w:sz w:val="20"/>
                <w:szCs w:val="20"/>
                <w:lang w:val="sr-Latn-ME"/>
              </w:rPr>
            </w:pPr>
          </w:p>
        </w:tc>
        <w:tc>
          <w:tcPr>
            <w:tcW w:w="722" w:type="dxa"/>
            <w:vAlign w:val="center"/>
          </w:tcPr>
          <w:p w14:paraId="25835080" w14:textId="731A0970" w:rsidR="00F75676" w:rsidRPr="00B85749" w:rsidRDefault="00F75676" w:rsidP="00F75676">
            <w:pPr>
              <w:spacing w:after="0" w:line="240" w:lineRule="auto"/>
              <w:jc w:val="center"/>
              <w:rPr>
                <w:rFonts w:ascii="Arial" w:hAnsi="Arial"/>
                <w:sz w:val="20"/>
                <w:szCs w:val="20"/>
                <w:lang w:val="sr-Latn-ME"/>
              </w:rPr>
            </w:pPr>
          </w:p>
        </w:tc>
        <w:tc>
          <w:tcPr>
            <w:tcW w:w="721" w:type="dxa"/>
            <w:vAlign w:val="center"/>
          </w:tcPr>
          <w:p w14:paraId="39B3FDAA" w14:textId="48E90CC4" w:rsidR="00F75676" w:rsidRPr="00B85749" w:rsidRDefault="00F75676" w:rsidP="00F75676">
            <w:pPr>
              <w:spacing w:after="0" w:line="240" w:lineRule="auto"/>
              <w:jc w:val="center"/>
              <w:rPr>
                <w:rFonts w:ascii="Arial" w:hAnsi="Arial"/>
                <w:sz w:val="20"/>
                <w:szCs w:val="20"/>
                <w:lang w:val="sr-Latn-ME"/>
              </w:rPr>
            </w:pPr>
          </w:p>
        </w:tc>
        <w:tc>
          <w:tcPr>
            <w:tcW w:w="722" w:type="dxa"/>
            <w:vAlign w:val="center"/>
          </w:tcPr>
          <w:p w14:paraId="49174151" w14:textId="2F9B9771" w:rsidR="00F75676" w:rsidRPr="00B85749" w:rsidRDefault="00F75676" w:rsidP="00F75676">
            <w:pPr>
              <w:spacing w:after="0" w:line="240" w:lineRule="auto"/>
              <w:jc w:val="center"/>
              <w:rPr>
                <w:rFonts w:ascii="Arial" w:hAnsi="Arial"/>
                <w:sz w:val="20"/>
                <w:szCs w:val="20"/>
                <w:lang w:val="sr-Latn-ME"/>
              </w:rPr>
            </w:pPr>
          </w:p>
        </w:tc>
        <w:tc>
          <w:tcPr>
            <w:tcW w:w="721" w:type="dxa"/>
            <w:vAlign w:val="center"/>
          </w:tcPr>
          <w:p w14:paraId="1C31A31C" w14:textId="7F0D9487" w:rsidR="00F75676" w:rsidRPr="00B85749" w:rsidRDefault="00F75676" w:rsidP="00F75676">
            <w:pPr>
              <w:spacing w:after="0" w:line="240" w:lineRule="auto"/>
              <w:jc w:val="center"/>
              <w:rPr>
                <w:rFonts w:ascii="Arial" w:hAnsi="Arial"/>
                <w:sz w:val="20"/>
                <w:szCs w:val="20"/>
                <w:lang w:val="sr-Latn-ME"/>
              </w:rPr>
            </w:pPr>
          </w:p>
        </w:tc>
        <w:tc>
          <w:tcPr>
            <w:tcW w:w="722" w:type="dxa"/>
            <w:vAlign w:val="center"/>
          </w:tcPr>
          <w:p w14:paraId="374B251E" w14:textId="4707EE03" w:rsidR="00F75676" w:rsidRPr="00B85749" w:rsidRDefault="00F75676" w:rsidP="00F75676">
            <w:pPr>
              <w:spacing w:after="0" w:line="240" w:lineRule="auto"/>
              <w:jc w:val="center"/>
              <w:rPr>
                <w:rFonts w:ascii="Arial" w:hAnsi="Arial"/>
                <w:sz w:val="20"/>
                <w:szCs w:val="20"/>
                <w:lang w:val="sr-Latn-ME"/>
              </w:rPr>
            </w:pPr>
          </w:p>
        </w:tc>
        <w:tc>
          <w:tcPr>
            <w:tcW w:w="4953" w:type="dxa"/>
          </w:tcPr>
          <w:p w14:paraId="58DBAF5D" w14:textId="5D2ADFAE" w:rsidR="00F75676" w:rsidRPr="00B85749" w:rsidRDefault="00F75676" w:rsidP="00F75676">
            <w:pPr>
              <w:spacing w:after="0" w:line="240" w:lineRule="auto"/>
              <w:jc w:val="both"/>
              <w:rPr>
                <w:rFonts w:ascii="Roboto" w:hAnsi="Roboto"/>
                <w:sz w:val="20"/>
                <w:szCs w:val="20"/>
                <w:lang w:val="sr-Latn-ME"/>
              </w:rPr>
            </w:pPr>
            <w:r w:rsidRPr="00B85749">
              <w:rPr>
                <w:rFonts w:ascii="Roboto" w:hAnsi="Roboto"/>
                <w:lang w:val="sr-Latn-ME"/>
              </w:rPr>
              <w:t xml:space="preserve">Nacrt smjernica je razvijen. Tokom ovog izvještajnog perioda biće to istraživanje (pomoću nastavnika koji će biti obučeni u okviru Komponente 3). Njihovi planovi časova i opisi školskih projekata biće prikupljeni, a najbolji će biti izabrani za dodavanje u Smjernice. </w:t>
            </w:r>
            <w:r w:rsidRPr="00B85749">
              <w:rPr>
                <w:rFonts w:ascii="Roboto" w:hAnsi="Roboto"/>
                <w:lang w:val="sr-Latn-ME"/>
              </w:rPr>
              <w:lastRenderedPageBreak/>
              <w:t>Uspostaviće se sistem strukturiranog prikupljanja njihovih povratnih informacija.</w:t>
            </w:r>
          </w:p>
        </w:tc>
      </w:tr>
      <w:tr w:rsidR="00F75676" w:rsidRPr="00B85749" w14:paraId="45E608A5" w14:textId="77777777" w:rsidTr="00B2581B">
        <w:tc>
          <w:tcPr>
            <w:tcW w:w="559" w:type="dxa"/>
            <w:vAlign w:val="center"/>
          </w:tcPr>
          <w:p w14:paraId="1F115F9A" w14:textId="78C330FD" w:rsidR="00F75676" w:rsidRPr="00B85749" w:rsidRDefault="00F75676" w:rsidP="00F75676">
            <w:pPr>
              <w:spacing w:after="0" w:line="240" w:lineRule="auto"/>
              <w:jc w:val="center"/>
              <w:rPr>
                <w:rFonts w:ascii="Arial" w:hAnsi="Arial"/>
                <w:sz w:val="20"/>
                <w:szCs w:val="20"/>
                <w:lang w:val="sr-Latn-ME"/>
              </w:rPr>
            </w:pPr>
            <w:r w:rsidRPr="00B85749">
              <w:rPr>
                <w:rFonts w:ascii="Arial" w:hAnsi="Arial"/>
                <w:sz w:val="20"/>
                <w:szCs w:val="20"/>
                <w:lang w:val="sr-Latn-ME"/>
              </w:rPr>
              <w:t>2.5</w:t>
            </w:r>
          </w:p>
        </w:tc>
        <w:tc>
          <w:tcPr>
            <w:tcW w:w="4321" w:type="dxa"/>
          </w:tcPr>
          <w:p w14:paraId="788D6385" w14:textId="190E4A53" w:rsidR="00F75676" w:rsidRPr="00B85749" w:rsidRDefault="00F75676" w:rsidP="00F75676">
            <w:pPr>
              <w:spacing w:after="0" w:line="240" w:lineRule="auto"/>
              <w:jc w:val="both"/>
              <w:rPr>
                <w:rFonts w:ascii="Roboto" w:hAnsi="Roboto" w:cs="Arial"/>
                <w:spacing w:val="-6"/>
                <w:sz w:val="20"/>
                <w:szCs w:val="20"/>
                <w:lang w:val="sr-Latn-ME"/>
              </w:rPr>
            </w:pPr>
            <w:r w:rsidRPr="00B85749">
              <w:rPr>
                <w:rFonts w:ascii="Roboto" w:hAnsi="Roboto"/>
                <w:lang w:val="sr-Latn-ME"/>
              </w:rPr>
              <w:t>Razvoj metodoloških uputstava i smjernica za kriterijume ocjenjivanja i njihovo povezivanje sa ishodima obrazovanja kroz formativno vrednovanje.</w:t>
            </w:r>
          </w:p>
        </w:tc>
        <w:tc>
          <w:tcPr>
            <w:tcW w:w="721" w:type="dxa"/>
            <w:vAlign w:val="center"/>
          </w:tcPr>
          <w:p w14:paraId="632FD795" w14:textId="1642C362" w:rsidR="00F75676" w:rsidRPr="00B85749" w:rsidRDefault="00F75676" w:rsidP="00F75676">
            <w:pPr>
              <w:spacing w:after="0" w:line="240" w:lineRule="auto"/>
              <w:jc w:val="center"/>
              <w:rPr>
                <w:rFonts w:ascii="Arial" w:hAnsi="Arial"/>
                <w:sz w:val="20"/>
                <w:szCs w:val="20"/>
                <w:lang w:val="sr-Latn-ME"/>
              </w:rPr>
            </w:pPr>
          </w:p>
        </w:tc>
        <w:tc>
          <w:tcPr>
            <w:tcW w:w="722" w:type="dxa"/>
            <w:vAlign w:val="center"/>
          </w:tcPr>
          <w:p w14:paraId="3D6E491E" w14:textId="1A4E355C" w:rsidR="00F75676" w:rsidRPr="00B85749" w:rsidRDefault="00F75676" w:rsidP="00F75676">
            <w:pPr>
              <w:spacing w:after="0" w:line="240" w:lineRule="auto"/>
              <w:jc w:val="center"/>
              <w:rPr>
                <w:rFonts w:ascii="Arial" w:hAnsi="Arial"/>
                <w:sz w:val="20"/>
                <w:szCs w:val="20"/>
                <w:lang w:val="sr-Latn-ME"/>
              </w:rPr>
            </w:pPr>
          </w:p>
        </w:tc>
        <w:tc>
          <w:tcPr>
            <w:tcW w:w="721" w:type="dxa"/>
            <w:vAlign w:val="center"/>
          </w:tcPr>
          <w:p w14:paraId="4AF7E382" w14:textId="4561CB16" w:rsidR="00F75676" w:rsidRPr="00B85749" w:rsidRDefault="00F75676" w:rsidP="00F75676">
            <w:pPr>
              <w:spacing w:after="0" w:line="240" w:lineRule="auto"/>
              <w:jc w:val="center"/>
              <w:rPr>
                <w:rFonts w:ascii="Arial" w:hAnsi="Arial"/>
                <w:sz w:val="20"/>
                <w:szCs w:val="20"/>
                <w:lang w:val="sr-Latn-ME"/>
              </w:rPr>
            </w:pPr>
          </w:p>
        </w:tc>
        <w:tc>
          <w:tcPr>
            <w:tcW w:w="722" w:type="dxa"/>
            <w:vAlign w:val="center"/>
          </w:tcPr>
          <w:p w14:paraId="22DFC360" w14:textId="53B8DB77" w:rsidR="00F75676" w:rsidRPr="00B85749" w:rsidRDefault="00F75676" w:rsidP="00F75676">
            <w:pPr>
              <w:spacing w:after="0" w:line="240" w:lineRule="auto"/>
              <w:jc w:val="center"/>
              <w:rPr>
                <w:rFonts w:ascii="Arial" w:hAnsi="Arial"/>
                <w:sz w:val="20"/>
                <w:szCs w:val="20"/>
                <w:lang w:val="sr-Latn-ME"/>
              </w:rPr>
            </w:pPr>
          </w:p>
        </w:tc>
        <w:tc>
          <w:tcPr>
            <w:tcW w:w="721" w:type="dxa"/>
            <w:vAlign w:val="center"/>
          </w:tcPr>
          <w:p w14:paraId="7D5708D9" w14:textId="75C84137" w:rsidR="00F75676" w:rsidRPr="00B85749" w:rsidRDefault="00F75676" w:rsidP="00F75676">
            <w:pPr>
              <w:spacing w:after="0" w:line="240" w:lineRule="auto"/>
              <w:jc w:val="center"/>
              <w:rPr>
                <w:rFonts w:ascii="Arial" w:hAnsi="Arial"/>
                <w:sz w:val="20"/>
                <w:szCs w:val="20"/>
                <w:lang w:val="sr-Latn-ME"/>
              </w:rPr>
            </w:pPr>
          </w:p>
        </w:tc>
        <w:tc>
          <w:tcPr>
            <w:tcW w:w="722" w:type="dxa"/>
            <w:vAlign w:val="center"/>
          </w:tcPr>
          <w:p w14:paraId="0EFB57E8" w14:textId="1E7AC4C8" w:rsidR="00F75676" w:rsidRPr="00B85749" w:rsidRDefault="00F75676" w:rsidP="00F75676">
            <w:pPr>
              <w:spacing w:after="0" w:line="240" w:lineRule="auto"/>
              <w:jc w:val="center"/>
              <w:rPr>
                <w:rFonts w:ascii="Arial" w:hAnsi="Arial"/>
                <w:sz w:val="20"/>
                <w:szCs w:val="20"/>
                <w:lang w:val="sr-Latn-ME"/>
              </w:rPr>
            </w:pPr>
          </w:p>
        </w:tc>
        <w:tc>
          <w:tcPr>
            <w:tcW w:w="4953" w:type="dxa"/>
          </w:tcPr>
          <w:p w14:paraId="5B68287C" w14:textId="287B4F92" w:rsidR="00F75676" w:rsidRPr="00B85749" w:rsidRDefault="00F75676" w:rsidP="00F75676">
            <w:pPr>
              <w:spacing w:after="0" w:line="240" w:lineRule="auto"/>
              <w:jc w:val="both"/>
              <w:rPr>
                <w:rFonts w:ascii="Arial" w:hAnsi="Arial"/>
                <w:sz w:val="20"/>
                <w:szCs w:val="20"/>
                <w:lang w:val="sr-Latn-ME"/>
              </w:rPr>
            </w:pPr>
            <w:r w:rsidRPr="00B85749">
              <w:rPr>
                <w:rFonts w:ascii="Arial" w:hAnsi="Arial"/>
                <w:sz w:val="20"/>
                <w:szCs w:val="20"/>
                <w:lang w:val="sr-Latn-ME"/>
              </w:rPr>
              <w:t>Aktivnost je integrisana sa prethodnom (metodološka uputstva su dio Smjernica)</w:t>
            </w:r>
          </w:p>
        </w:tc>
      </w:tr>
      <w:tr w:rsidR="00351B6E" w:rsidRPr="00B85749" w14:paraId="515AF3C2" w14:textId="77777777" w:rsidTr="00B2581B">
        <w:tc>
          <w:tcPr>
            <w:tcW w:w="559" w:type="dxa"/>
            <w:vAlign w:val="center"/>
          </w:tcPr>
          <w:p w14:paraId="6FD3FEDB" w14:textId="64192245" w:rsidR="00351B6E" w:rsidRPr="00B85749" w:rsidRDefault="00351B6E" w:rsidP="00351B6E">
            <w:pPr>
              <w:spacing w:after="0" w:line="240" w:lineRule="auto"/>
              <w:jc w:val="center"/>
              <w:rPr>
                <w:rFonts w:ascii="Arial" w:hAnsi="Arial"/>
                <w:sz w:val="20"/>
                <w:szCs w:val="20"/>
                <w:lang w:val="sr-Latn-ME"/>
              </w:rPr>
            </w:pPr>
            <w:r w:rsidRPr="00B85749">
              <w:rPr>
                <w:rFonts w:ascii="Arial" w:hAnsi="Arial"/>
                <w:sz w:val="20"/>
                <w:szCs w:val="20"/>
                <w:lang w:val="sr-Latn-ME"/>
              </w:rPr>
              <w:t>2.6</w:t>
            </w:r>
          </w:p>
        </w:tc>
        <w:tc>
          <w:tcPr>
            <w:tcW w:w="4321" w:type="dxa"/>
          </w:tcPr>
          <w:p w14:paraId="32E51DD5" w14:textId="54460E9E" w:rsidR="00351B6E" w:rsidRPr="00B85749" w:rsidRDefault="00351B6E" w:rsidP="00351B6E">
            <w:pPr>
              <w:spacing w:after="0" w:line="240" w:lineRule="auto"/>
              <w:jc w:val="both"/>
              <w:rPr>
                <w:rFonts w:ascii="Roboto" w:hAnsi="Roboto" w:cs="Arial"/>
                <w:spacing w:val="-6"/>
                <w:sz w:val="20"/>
                <w:szCs w:val="20"/>
                <w:lang w:val="sr-Latn-ME"/>
              </w:rPr>
            </w:pPr>
            <w:r w:rsidRPr="00B85749">
              <w:rPr>
                <w:rFonts w:ascii="Roboto" w:hAnsi="Roboto"/>
                <w:lang w:val="sr-Latn-ME"/>
              </w:rPr>
              <w:t>Pilot revizija studijskog programa matematike u pogledu pedagogije i psihologije, didaktičkih i metodoloških aspekata i sadržaja, sa fokusom na inovativnu pedagošku pedagogiju i MINT kompetencije</w:t>
            </w:r>
          </w:p>
        </w:tc>
        <w:tc>
          <w:tcPr>
            <w:tcW w:w="721" w:type="dxa"/>
            <w:vAlign w:val="center"/>
          </w:tcPr>
          <w:p w14:paraId="1AB63B0A" w14:textId="04FB965B"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722" w:type="dxa"/>
            <w:vAlign w:val="center"/>
          </w:tcPr>
          <w:p w14:paraId="5C03AD1F" w14:textId="6C0E3C56"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721" w:type="dxa"/>
            <w:vAlign w:val="center"/>
          </w:tcPr>
          <w:p w14:paraId="14156AD6" w14:textId="6494697E"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722" w:type="dxa"/>
            <w:vAlign w:val="center"/>
          </w:tcPr>
          <w:p w14:paraId="14B04ECA" w14:textId="0F475861"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721" w:type="dxa"/>
            <w:vAlign w:val="center"/>
          </w:tcPr>
          <w:p w14:paraId="4ACB53F4" w14:textId="52B4995B"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722" w:type="dxa"/>
            <w:vAlign w:val="center"/>
          </w:tcPr>
          <w:p w14:paraId="756096CC" w14:textId="51E588F6"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4953" w:type="dxa"/>
          </w:tcPr>
          <w:p w14:paraId="5B6B6A7C" w14:textId="72A68061" w:rsidR="00351B6E" w:rsidRPr="00B85749" w:rsidRDefault="00351B6E" w:rsidP="00351B6E">
            <w:pPr>
              <w:pStyle w:val="ListParagraph"/>
              <w:numPr>
                <w:ilvl w:val="0"/>
                <w:numId w:val="31"/>
              </w:numPr>
              <w:spacing w:after="0" w:line="240" w:lineRule="auto"/>
              <w:jc w:val="both"/>
              <w:rPr>
                <w:rFonts w:ascii="Arial" w:hAnsi="Arial"/>
                <w:sz w:val="20"/>
                <w:szCs w:val="20"/>
                <w:lang w:val="sr-Latn-ME"/>
              </w:rPr>
            </w:pPr>
            <w:r w:rsidRPr="00B85749">
              <w:rPr>
                <w:rFonts w:ascii="Arial" w:hAnsi="Arial"/>
                <w:sz w:val="20"/>
                <w:szCs w:val="20"/>
                <w:lang w:val="sr-Latn-ME"/>
              </w:rPr>
              <w:t>Finalizacija koncepta (oktobar) - diskusija sa Univerzitetom i na UO</w:t>
            </w:r>
          </w:p>
          <w:p w14:paraId="42E1053B" w14:textId="246D28FA" w:rsidR="00351B6E" w:rsidRPr="00B85749" w:rsidRDefault="00351B6E" w:rsidP="00351B6E">
            <w:pPr>
              <w:pStyle w:val="ListParagraph"/>
              <w:numPr>
                <w:ilvl w:val="0"/>
                <w:numId w:val="31"/>
              </w:numPr>
              <w:spacing w:after="0" w:line="240" w:lineRule="auto"/>
              <w:jc w:val="both"/>
              <w:rPr>
                <w:rFonts w:ascii="Arial" w:hAnsi="Arial"/>
                <w:sz w:val="20"/>
                <w:szCs w:val="20"/>
                <w:lang w:val="sr-Latn-ME"/>
              </w:rPr>
            </w:pPr>
            <w:r w:rsidRPr="00B85749">
              <w:rPr>
                <w:rFonts w:ascii="Arial" w:hAnsi="Arial"/>
                <w:sz w:val="20"/>
                <w:szCs w:val="20"/>
                <w:lang w:val="sr-Latn-ME"/>
              </w:rPr>
              <w:t>Osnovati grupu za razvoj standarda nastavničkih kompetencija, radionice za izradu standarda (novembar - decembar)</w:t>
            </w:r>
          </w:p>
          <w:p w14:paraId="1586042D" w14:textId="7CB1BA28" w:rsidR="00351B6E" w:rsidRPr="00B85749" w:rsidRDefault="00351B6E" w:rsidP="00351B6E">
            <w:pPr>
              <w:pStyle w:val="ListParagraph"/>
              <w:numPr>
                <w:ilvl w:val="0"/>
                <w:numId w:val="31"/>
              </w:numPr>
              <w:spacing w:after="0" w:line="240" w:lineRule="auto"/>
              <w:jc w:val="both"/>
              <w:rPr>
                <w:rFonts w:ascii="Arial" w:hAnsi="Arial"/>
                <w:sz w:val="20"/>
                <w:szCs w:val="20"/>
                <w:lang w:val="sr-Latn-ME"/>
              </w:rPr>
            </w:pPr>
            <w:r w:rsidRPr="00B85749">
              <w:rPr>
                <w:rFonts w:ascii="Arial" w:hAnsi="Arial"/>
                <w:sz w:val="20"/>
                <w:szCs w:val="20"/>
                <w:lang w:val="sr-Latn-ME"/>
              </w:rPr>
              <w:t>Osnovati grupu za razvoj modula o nastavnim kompetencijama; radionice za izradu modula (decembar - februar)</w:t>
            </w:r>
          </w:p>
        </w:tc>
      </w:tr>
    </w:tbl>
    <w:p w14:paraId="0EA6D0DB" w14:textId="7F4D4D19" w:rsidR="00CD75BD" w:rsidRPr="00B85749" w:rsidRDefault="00CD75BD" w:rsidP="00BF3CD1">
      <w:pPr>
        <w:spacing w:before="200" w:line="276" w:lineRule="auto"/>
        <w:jc w:val="both"/>
        <w:rPr>
          <w:rFonts w:ascii="Arial" w:hAnsi="Arial"/>
          <w:lang w:val="sr-Latn-ME"/>
        </w:rPr>
      </w:pPr>
    </w:p>
    <w:tbl>
      <w:tblPr>
        <w:tblStyle w:val="TableGrid"/>
        <w:tblW w:w="0" w:type="auto"/>
        <w:tblLook w:val="04A0" w:firstRow="1" w:lastRow="0" w:firstColumn="1" w:lastColumn="0" w:noHBand="0" w:noVBand="1"/>
      </w:tblPr>
      <w:tblGrid>
        <w:gridCol w:w="559"/>
        <w:gridCol w:w="4321"/>
        <w:gridCol w:w="721"/>
        <w:gridCol w:w="722"/>
        <w:gridCol w:w="721"/>
        <w:gridCol w:w="722"/>
        <w:gridCol w:w="721"/>
        <w:gridCol w:w="722"/>
        <w:gridCol w:w="4953"/>
      </w:tblGrid>
      <w:tr w:rsidR="00932921" w:rsidRPr="00B85749" w14:paraId="738EACDF" w14:textId="77777777" w:rsidTr="00831AF1">
        <w:tc>
          <w:tcPr>
            <w:tcW w:w="4880" w:type="dxa"/>
            <w:gridSpan w:val="2"/>
          </w:tcPr>
          <w:p w14:paraId="1B9B68D8" w14:textId="5707F755" w:rsidR="00932921" w:rsidRPr="00B85749" w:rsidRDefault="00A56838" w:rsidP="00932921">
            <w:pPr>
              <w:spacing w:after="0" w:line="240" w:lineRule="auto"/>
              <w:jc w:val="both"/>
              <w:rPr>
                <w:rFonts w:ascii="Arial" w:hAnsi="Arial"/>
                <w:b/>
                <w:bCs/>
                <w:sz w:val="20"/>
                <w:szCs w:val="20"/>
                <w:lang w:val="sr-Latn-ME"/>
              </w:rPr>
            </w:pPr>
            <w:r w:rsidRPr="00B85749">
              <w:rPr>
                <w:rFonts w:ascii="Arial" w:hAnsi="Arial" w:cs="Arial"/>
                <w:b/>
                <w:sz w:val="20"/>
                <w:szCs w:val="20"/>
                <w:lang w:val="sr-Latn-ME"/>
              </w:rPr>
              <w:t>Komponenta 3: Obuka nastavnika za pružanje ključnih kompetencija i MINT</w:t>
            </w:r>
          </w:p>
        </w:tc>
        <w:tc>
          <w:tcPr>
            <w:tcW w:w="721" w:type="dxa"/>
            <w:vAlign w:val="center"/>
          </w:tcPr>
          <w:p w14:paraId="3411DC45" w14:textId="3A9833C2" w:rsidR="00932921" w:rsidRPr="00B85749" w:rsidRDefault="00932921" w:rsidP="00932921">
            <w:pPr>
              <w:spacing w:after="0" w:line="240" w:lineRule="auto"/>
              <w:jc w:val="both"/>
              <w:rPr>
                <w:rFonts w:ascii="Arial" w:hAnsi="Arial"/>
                <w:b/>
                <w:bCs/>
                <w:sz w:val="20"/>
                <w:szCs w:val="20"/>
                <w:lang w:val="sr-Latn-ME"/>
              </w:rPr>
            </w:pPr>
            <w:r w:rsidRPr="00B85749">
              <w:rPr>
                <w:rFonts w:ascii="Arial" w:hAnsi="Arial"/>
                <w:b/>
                <w:bCs/>
                <w:sz w:val="20"/>
                <w:szCs w:val="20"/>
                <w:lang w:val="sr-Latn-ME"/>
              </w:rPr>
              <w:t>09/20</w:t>
            </w:r>
          </w:p>
        </w:tc>
        <w:tc>
          <w:tcPr>
            <w:tcW w:w="722" w:type="dxa"/>
            <w:vAlign w:val="center"/>
          </w:tcPr>
          <w:p w14:paraId="2C3C0694" w14:textId="1B218307" w:rsidR="00932921" w:rsidRPr="00B85749" w:rsidRDefault="00932921" w:rsidP="00932921">
            <w:pPr>
              <w:spacing w:after="0" w:line="240" w:lineRule="auto"/>
              <w:jc w:val="both"/>
              <w:rPr>
                <w:rFonts w:ascii="Arial" w:hAnsi="Arial"/>
                <w:b/>
                <w:bCs/>
                <w:sz w:val="20"/>
                <w:szCs w:val="20"/>
                <w:lang w:val="sr-Latn-ME"/>
              </w:rPr>
            </w:pPr>
            <w:r w:rsidRPr="00B85749">
              <w:rPr>
                <w:rFonts w:ascii="Arial" w:hAnsi="Arial"/>
                <w:b/>
                <w:bCs/>
                <w:sz w:val="20"/>
                <w:szCs w:val="20"/>
                <w:lang w:val="sr-Latn-ME"/>
              </w:rPr>
              <w:t>10/20</w:t>
            </w:r>
          </w:p>
        </w:tc>
        <w:tc>
          <w:tcPr>
            <w:tcW w:w="721" w:type="dxa"/>
            <w:vAlign w:val="center"/>
          </w:tcPr>
          <w:p w14:paraId="15D5287F" w14:textId="43705705" w:rsidR="00932921" w:rsidRPr="00B85749" w:rsidRDefault="00932921" w:rsidP="00932921">
            <w:pPr>
              <w:spacing w:after="0" w:line="240" w:lineRule="auto"/>
              <w:jc w:val="both"/>
              <w:rPr>
                <w:rFonts w:ascii="Arial" w:hAnsi="Arial"/>
                <w:b/>
                <w:bCs/>
                <w:sz w:val="20"/>
                <w:szCs w:val="20"/>
                <w:lang w:val="sr-Latn-ME"/>
              </w:rPr>
            </w:pPr>
            <w:r w:rsidRPr="00B85749">
              <w:rPr>
                <w:rFonts w:ascii="Arial" w:hAnsi="Arial"/>
                <w:b/>
                <w:bCs/>
                <w:sz w:val="20"/>
                <w:szCs w:val="20"/>
                <w:lang w:val="sr-Latn-ME"/>
              </w:rPr>
              <w:t>11/20</w:t>
            </w:r>
          </w:p>
        </w:tc>
        <w:tc>
          <w:tcPr>
            <w:tcW w:w="722" w:type="dxa"/>
            <w:vAlign w:val="center"/>
          </w:tcPr>
          <w:p w14:paraId="2D7F439D" w14:textId="4121D85B" w:rsidR="00932921" w:rsidRPr="00B85749" w:rsidRDefault="00932921" w:rsidP="00932921">
            <w:pPr>
              <w:spacing w:after="0" w:line="240" w:lineRule="auto"/>
              <w:jc w:val="both"/>
              <w:rPr>
                <w:rFonts w:ascii="Arial" w:hAnsi="Arial"/>
                <w:b/>
                <w:bCs/>
                <w:sz w:val="20"/>
                <w:szCs w:val="20"/>
                <w:lang w:val="sr-Latn-ME"/>
              </w:rPr>
            </w:pPr>
            <w:r w:rsidRPr="00B85749">
              <w:rPr>
                <w:rFonts w:ascii="Arial" w:hAnsi="Arial"/>
                <w:b/>
                <w:bCs/>
                <w:sz w:val="20"/>
                <w:szCs w:val="20"/>
                <w:lang w:val="sr-Latn-ME"/>
              </w:rPr>
              <w:t>12/20</w:t>
            </w:r>
          </w:p>
        </w:tc>
        <w:tc>
          <w:tcPr>
            <w:tcW w:w="721" w:type="dxa"/>
            <w:vAlign w:val="center"/>
          </w:tcPr>
          <w:p w14:paraId="0651AFB6" w14:textId="2C85931B" w:rsidR="00932921" w:rsidRPr="00B85749" w:rsidRDefault="00932921" w:rsidP="00932921">
            <w:pPr>
              <w:spacing w:after="0" w:line="240" w:lineRule="auto"/>
              <w:jc w:val="both"/>
              <w:rPr>
                <w:rFonts w:ascii="Arial" w:hAnsi="Arial"/>
                <w:b/>
                <w:bCs/>
                <w:sz w:val="20"/>
                <w:szCs w:val="20"/>
                <w:lang w:val="sr-Latn-ME"/>
              </w:rPr>
            </w:pPr>
            <w:r w:rsidRPr="00B85749">
              <w:rPr>
                <w:rFonts w:ascii="Arial" w:hAnsi="Arial"/>
                <w:b/>
                <w:bCs/>
                <w:sz w:val="20"/>
                <w:szCs w:val="20"/>
                <w:lang w:val="sr-Latn-ME"/>
              </w:rPr>
              <w:t>01/21</w:t>
            </w:r>
          </w:p>
        </w:tc>
        <w:tc>
          <w:tcPr>
            <w:tcW w:w="722" w:type="dxa"/>
            <w:vAlign w:val="center"/>
          </w:tcPr>
          <w:p w14:paraId="06CE8C26" w14:textId="2D97FD0D" w:rsidR="00932921" w:rsidRPr="00B85749" w:rsidRDefault="00932921" w:rsidP="00932921">
            <w:pPr>
              <w:spacing w:after="0" w:line="240" w:lineRule="auto"/>
              <w:jc w:val="both"/>
              <w:rPr>
                <w:rFonts w:ascii="Arial" w:hAnsi="Arial"/>
                <w:b/>
                <w:bCs/>
                <w:sz w:val="20"/>
                <w:szCs w:val="20"/>
                <w:lang w:val="sr-Latn-ME"/>
              </w:rPr>
            </w:pPr>
            <w:r w:rsidRPr="00B85749">
              <w:rPr>
                <w:rFonts w:ascii="Arial" w:hAnsi="Arial"/>
                <w:b/>
                <w:bCs/>
                <w:sz w:val="20"/>
                <w:szCs w:val="20"/>
                <w:lang w:val="sr-Latn-ME"/>
              </w:rPr>
              <w:t>02/21</w:t>
            </w:r>
          </w:p>
        </w:tc>
        <w:tc>
          <w:tcPr>
            <w:tcW w:w="4953" w:type="dxa"/>
            <w:vAlign w:val="center"/>
          </w:tcPr>
          <w:p w14:paraId="3CE335AB" w14:textId="55D5AF49" w:rsidR="00932921" w:rsidRPr="00B85749" w:rsidRDefault="00932921" w:rsidP="00932921">
            <w:pPr>
              <w:spacing w:after="0" w:line="240" w:lineRule="auto"/>
              <w:jc w:val="center"/>
              <w:rPr>
                <w:rFonts w:ascii="Arial" w:hAnsi="Arial"/>
                <w:b/>
                <w:bCs/>
                <w:sz w:val="20"/>
                <w:szCs w:val="20"/>
                <w:lang w:val="sr-Latn-ME"/>
              </w:rPr>
            </w:pPr>
            <w:r w:rsidRPr="00B85749">
              <w:rPr>
                <w:rFonts w:ascii="Arial" w:hAnsi="Arial"/>
                <w:b/>
                <w:bCs/>
                <w:sz w:val="20"/>
                <w:szCs w:val="20"/>
                <w:lang w:val="sr-Latn-ME"/>
              </w:rPr>
              <w:t>Komentari</w:t>
            </w:r>
          </w:p>
        </w:tc>
      </w:tr>
      <w:tr w:rsidR="00B201D7" w:rsidRPr="00B85749" w14:paraId="00B9EA2E" w14:textId="77777777" w:rsidTr="00FF6911">
        <w:tc>
          <w:tcPr>
            <w:tcW w:w="559" w:type="dxa"/>
            <w:vAlign w:val="center"/>
          </w:tcPr>
          <w:p w14:paraId="438AD95A" w14:textId="3A3454A9"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3.1</w:t>
            </w:r>
          </w:p>
        </w:tc>
        <w:tc>
          <w:tcPr>
            <w:tcW w:w="4321" w:type="dxa"/>
          </w:tcPr>
          <w:p w14:paraId="40C132BA" w14:textId="3D7B9141" w:rsidR="00B201D7" w:rsidRPr="00B85749" w:rsidRDefault="00B201D7" w:rsidP="00B201D7">
            <w:pPr>
              <w:spacing w:after="0" w:line="240" w:lineRule="auto"/>
              <w:jc w:val="both"/>
              <w:rPr>
                <w:rFonts w:ascii="Roboto" w:hAnsi="Roboto"/>
                <w:sz w:val="20"/>
                <w:szCs w:val="20"/>
                <w:lang w:val="sr-Latn-ME"/>
              </w:rPr>
            </w:pPr>
            <w:r w:rsidRPr="00B85749">
              <w:rPr>
                <w:rFonts w:ascii="Roboto" w:hAnsi="Roboto"/>
                <w:lang w:val="sr-Latn-ME"/>
              </w:rPr>
              <w:t>Razvoj programa obuke nastavnika o ključnim kompetencijama na osnovu novog strateškog okvira ključnih kompetencija, sa posebnim fokusom na MINT</w:t>
            </w:r>
          </w:p>
        </w:tc>
        <w:tc>
          <w:tcPr>
            <w:tcW w:w="721" w:type="dxa"/>
            <w:vAlign w:val="center"/>
          </w:tcPr>
          <w:p w14:paraId="4EC3EC07" w14:textId="655231B2" w:rsidR="00B201D7" w:rsidRPr="00B85749" w:rsidRDefault="00B201D7" w:rsidP="00B201D7">
            <w:pPr>
              <w:spacing w:after="0" w:line="240" w:lineRule="auto"/>
              <w:jc w:val="center"/>
              <w:rPr>
                <w:rFonts w:ascii="Arial" w:hAnsi="Arial"/>
                <w:sz w:val="20"/>
                <w:szCs w:val="20"/>
                <w:lang w:val="sr-Latn-ME"/>
              </w:rPr>
            </w:pPr>
          </w:p>
        </w:tc>
        <w:tc>
          <w:tcPr>
            <w:tcW w:w="722" w:type="dxa"/>
            <w:vAlign w:val="center"/>
          </w:tcPr>
          <w:p w14:paraId="4D4295F2" w14:textId="1031E606" w:rsidR="00B201D7" w:rsidRPr="00B85749" w:rsidRDefault="00B201D7" w:rsidP="00B201D7">
            <w:pPr>
              <w:spacing w:after="0" w:line="240" w:lineRule="auto"/>
              <w:jc w:val="center"/>
              <w:rPr>
                <w:rFonts w:ascii="Arial" w:hAnsi="Arial"/>
                <w:sz w:val="20"/>
                <w:szCs w:val="20"/>
                <w:lang w:val="sr-Latn-ME"/>
              </w:rPr>
            </w:pPr>
          </w:p>
        </w:tc>
        <w:tc>
          <w:tcPr>
            <w:tcW w:w="721" w:type="dxa"/>
            <w:vAlign w:val="center"/>
          </w:tcPr>
          <w:p w14:paraId="0E7F30BF" w14:textId="77777777" w:rsidR="00B201D7" w:rsidRPr="00B85749" w:rsidRDefault="00B201D7" w:rsidP="00B201D7">
            <w:pPr>
              <w:spacing w:after="0" w:line="240" w:lineRule="auto"/>
              <w:jc w:val="center"/>
              <w:rPr>
                <w:rFonts w:ascii="Arial" w:hAnsi="Arial"/>
                <w:sz w:val="20"/>
                <w:szCs w:val="20"/>
                <w:lang w:val="sr-Latn-ME"/>
              </w:rPr>
            </w:pPr>
          </w:p>
        </w:tc>
        <w:tc>
          <w:tcPr>
            <w:tcW w:w="722" w:type="dxa"/>
            <w:vAlign w:val="center"/>
          </w:tcPr>
          <w:p w14:paraId="407DBBF8" w14:textId="77777777" w:rsidR="00B201D7" w:rsidRPr="00B85749" w:rsidRDefault="00B201D7" w:rsidP="00B201D7">
            <w:pPr>
              <w:spacing w:after="0" w:line="240" w:lineRule="auto"/>
              <w:jc w:val="center"/>
              <w:rPr>
                <w:rFonts w:ascii="Arial" w:hAnsi="Arial"/>
                <w:sz w:val="20"/>
                <w:szCs w:val="20"/>
                <w:lang w:val="sr-Latn-ME"/>
              </w:rPr>
            </w:pPr>
          </w:p>
        </w:tc>
        <w:tc>
          <w:tcPr>
            <w:tcW w:w="721" w:type="dxa"/>
            <w:vAlign w:val="center"/>
          </w:tcPr>
          <w:p w14:paraId="32A0F5DB" w14:textId="77777777" w:rsidR="00B201D7" w:rsidRPr="00B85749" w:rsidRDefault="00B201D7" w:rsidP="00B201D7">
            <w:pPr>
              <w:spacing w:after="0" w:line="240" w:lineRule="auto"/>
              <w:jc w:val="center"/>
              <w:rPr>
                <w:rFonts w:ascii="Arial" w:hAnsi="Arial"/>
                <w:sz w:val="20"/>
                <w:szCs w:val="20"/>
                <w:lang w:val="sr-Latn-ME"/>
              </w:rPr>
            </w:pPr>
          </w:p>
        </w:tc>
        <w:tc>
          <w:tcPr>
            <w:tcW w:w="722" w:type="dxa"/>
            <w:vAlign w:val="center"/>
          </w:tcPr>
          <w:p w14:paraId="6404A773" w14:textId="77777777" w:rsidR="00B201D7" w:rsidRPr="00B85749" w:rsidRDefault="00B201D7" w:rsidP="00B201D7">
            <w:pPr>
              <w:spacing w:after="0" w:line="240" w:lineRule="auto"/>
              <w:jc w:val="center"/>
              <w:rPr>
                <w:rFonts w:ascii="Arial" w:hAnsi="Arial"/>
                <w:sz w:val="20"/>
                <w:szCs w:val="20"/>
                <w:lang w:val="sr-Latn-ME"/>
              </w:rPr>
            </w:pPr>
          </w:p>
        </w:tc>
        <w:tc>
          <w:tcPr>
            <w:tcW w:w="4953" w:type="dxa"/>
          </w:tcPr>
          <w:p w14:paraId="2198DF44" w14:textId="1C5D4567" w:rsidR="00B201D7" w:rsidRPr="00B85749" w:rsidRDefault="00B201D7" w:rsidP="00B201D7">
            <w:pPr>
              <w:spacing w:after="0" w:line="240" w:lineRule="auto"/>
              <w:jc w:val="both"/>
              <w:rPr>
                <w:rFonts w:ascii="Roboto" w:hAnsi="Roboto"/>
                <w:sz w:val="20"/>
                <w:szCs w:val="20"/>
                <w:lang w:val="sr-Latn-ME"/>
              </w:rPr>
            </w:pPr>
            <w:r w:rsidRPr="00B85749">
              <w:rPr>
                <w:rFonts w:ascii="Roboto" w:hAnsi="Roboto"/>
                <w:lang w:val="sr-Latn-ME"/>
              </w:rPr>
              <w:t>Aktivnost je završena u prethodnom izvještajnom periodu.</w:t>
            </w:r>
          </w:p>
        </w:tc>
      </w:tr>
      <w:tr w:rsidR="00B201D7" w:rsidRPr="00B85749" w14:paraId="572D21C5" w14:textId="77777777" w:rsidTr="00FF6911">
        <w:tc>
          <w:tcPr>
            <w:tcW w:w="559" w:type="dxa"/>
            <w:vAlign w:val="center"/>
          </w:tcPr>
          <w:p w14:paraId="77599C35" w14:textId="255A09D9"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3.2</w:t>
            </w:r>
          </w:p>
        </w:tc>
        <w:tc>
          <w:tcPr>
            <w:tcW w:w="4321" w:type="dxa"/>
          </w:tcPr>
          <w:p w14:paraId="43CA919E" w14:textId="0E27D635" w:rsidR="00B201D7" w:rsidRPr="00B85749" w:rsidRDefault="00B201D7" w:rsidP="00B201D7">
            <w:pPr>
              <w:spacing w:after="0" w:line="240" w:lineRule="auto"/>
              <w:jc w:val="both"/>
              <w:rPr>
                <w:rFonts w:ascii="Roboto" w:hAnsi="Roboto"/>
                <w:sz w:val="20"/>
                <w:szCs w:val="20"/>
                <w:lang w:val="sr-Latn-ME"/>
              </w:rPr>
            </w:pPr>
            <w:r w:rsidRPr="00B85749">
              <w:rPr>
                <w:rFonts w:ascii="Roboto" w:hAnsi="Roboto"/>
                <w:lang w:val="sr-Latn-ME"/>
              </w:rPr>
              <w:t>Pružanje programa obuke nastavnika o ključnim kompetencijama za 960 nastavnika iz MINT disciplina</w:t>
            </w:r>
          </w:p>
        </w:tc>
        <w:tc>
          <w:tcPr>
            <w:tcW w:w="721" w:type="dxa"/>
            <w:vAlign w:val="center"/>
          </w:tcPr>
          <w:p w14:paraId="4D414339" w14:textId="2CD1BC99"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5BBCBFF7" w14:textId="053D087C"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1" w:type="dxa"/>
            <w:vAlign w:val="center"/>
          </w:tcPr>
          <w:p w14:paraId="731D53E6" w14:textId="117B3ACA"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47289158" w14:textId="3F8B24A2"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1" w:type="dxa"/>
            <w:vAlign w:val="center"/>
          </w:tcPr>
          <w:p w14:paraId="7A5CC14B" w14:textId="58093F1B"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537062C4" w14:textId="31680CDD"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4953" w:type="dxa"/>
          </w:tcPr>
          <w:p w14:paraId="1989D13F" w14:textId="5FAEA5F4" w:rsidR="00B201D7" w:rsidRPr="00B85749" w:rsidRDefault="00B201D7" w:rsidP="00B201D7">
            <w:pPr>
              <w:spacing w:after="0" w:line="240" w:lineRule="auto"/>
              <w:jc w:val="both"/>
              <w:rPr>
                <w:rFonts w:ascii="Roboto" w:hAnsi="Roboto"/>
                <w:sz w:val="20"/>
                <w:szCs w:val="20"/>
                <w:lang w:val="sr-Latn-ME"/>
              </w:rPr>
            </w:pPr>
            <w:r w:rsidRPr="00B85749">
              <w:rPr>
                <w:rFonts w:ascii="Roboto" w:hAnsi="Roboto"/>
                <w:lang w:val="sr-Latn-ME"/>
              </w:rPr>
              <w:t>Prvi onlajn seminari/obuke započinju u septembru za najmanje 500 nastavnika, budući da je početak školske godine odložen za 1. oktobar 2020. Nakon prvog ciklusa, drugi ciklus je predviđen za oktobar / novembar, u zavisnosti od dostupnosti nastavnika i epidemioloških mjera NKT-a za Covid 19. Razmotriće se onlajn ili kombinovani (prvi dan onlajn drugi dan uživo). Treći i četvrti ciklus predviđeni su za januar / februar 2021.</w:t>
            </w:r>
          </w:p>
        </w:tc>
      </w:tr>
      <w:tr w:rsidR="00B201D7" w:rsidRPr="00B85749" w14:paraId="38BFD567" w14:textId="77777777" w:rsidTr="00FF6911">
        <w:tc>
          <w:tcPr>
            <w:tcW w:w="559" w:type="dxa"/>
            <w:vAlign w:val="center"/>
          </w:tcPr>
          <w:p w14:paraId="79757222" w14:textId="3728AEF9"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lastRenderedPageBreak/>
              <w:t>3.3</w:t>
            </w:r>
          </w:p>
        </w:tc>
        <w:tc>
          <w:tcPr>
            <w:tcW w:w="4321" w:type="dxa"/>
          </w:tcPr>
          <w:p w14:paraId="29A86DF3" w14:textId="31EA7E18" w:rsidR="00B201D7" w:rsidRPr="00B85749" w:rsidRDefault="00B201D7" w:rsidP="00B201D7">
            <w:pPr>
              <w:spacing w:after="0" w:line="240" w:lineRule="auto"/>
              <w:jc w:val="both"/>
              <w:rPr>
                <w:rFonts w:ascii="Roboto" w:hAnsi="Roboto"/>
                <w:sz w:val="20"/>
                <w:szCs w:val="20"/>
                <w:lang w:val="sr-Latn-ME"/>
              </w:rPr>
            </w:pPr>
            <w:r w:rsidRPr="00B85749">
              <w:rPr>
                <w:rFonts w:ascii="Roboto" w:hAnsi="Roboto"/>
                <w:lang w:val="sr-Latn-ME"/>
              </w:rPr>
              <w:t>Pružanje obuke 900 nastavnika iz osnovnih škola ISCED 1 za ključne kompetencije</w:t>
            </w:r>
          </w:p>
        </w:tc>
        <w:tc>
          <w:tcPr>
            <w:tcW w:w="721" w:type="dxa"/>
            <w:vAlign w:val="center"/>
          </w:tcPr>
          <w:p w14:paraId="3D8ED6D3" w14:textId="0D40A762"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2BD4246F" w14:textId="04621FFD"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1" w:type="dxa"/>
            <w:vAlign w:val="center"/>
          </w:tcPr>
          <w:p w14:paraId="0486909E" w14:textId="4371E807"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3966AC28" w14:textId="03DF3A73"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1" w:type="dxa"/>
            <w:vAlign w:val="center"/>
          </w:tcPr>
          <w:p w14:paraId="32E73B32" w14:textId="25D20274"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6BD6BDA2" w14:textId="04B4EA38"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4953" w:type="dxa"/>
          </w:tcPr>
          <w:p w14:paraId="2835F334" w14:textId="4C3FB441" w:rsidR="00B201D7" w:rsidRPr="00B85749" w:rsidRDefault="00B201D7" w:rsidP="00B201D7">
            <w:pPr>
              <w:spacing w:after="0" w:line="240" w:lineRule="auto"/>
              <w:jc w:val="both"/>
              <w:rPr>
                <w:rFonts w:ascii="Roboto" w:hAnsi="Roboto"/>
                <w:sz w:val="20"/>
                <w:szCs w:val="20"/>
                <w:lang w:val="sr-Latn-ME"/>
              </w:rPr>
            </w:pPr>
            <w:r w:rsidRPr="00B85749">
              <w:rPr>
                <w:rFonts w:ascii="Roboto" w:hAnsi="Roboto"/>
                <w:lang w:val="sr-Latn-ME"/>
              </w:rPr>
              <w:t>Aktivnost je integrisana sa aktivnošću 3.2 - sprovođenje na nivou škole (zajednički seminari za obuku nastavnika na ISCED nivoima 1 i 2 iz iste škole).</w:t>
            </w:r>
          </w:p>
        </w:tc>
      </w:tr>
      <w:tr w:rsidR="00B201D7" w:rsidRPr="00B85749" w14:paraId="525FDFB4" w14:textId="77777777" w:rsidTr="00FF6911">
        <w:tc>
          <w:tcPr>
            <w:tcW w:w="559" w:type="dxa"/>
            <w:vAlign w:val="center"/>
          </w:tcPr>
          <w:p w14:paraId="326A9D25" w14:textId="1495BC15"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3.4</w:t>
            </w:r>
          </w:p>
        </w:tc>
        <w:tc>
          <w:tcPr>
            <w:tcW w:w="4321" w:type="dxa"/>
          </w:tcPr>
          <w:p w14:paraId="3F1B6E48" w14:textId="7C1A48EF" w:rsidR="00B201D7" w:rsidRPr="00B85749" w:rsidRDefault="00B201D7" w:rsidP="00B201D7">
            <w:pPr>
              <w:spacing w:after="0" w:line="240" w:lineRule="auto"/>
              <w:jc w:val="both"/>
              <w:rPr>
                <w:rFonts w:ascii="Roboto" w:hAnsi="Roboto" w:cs="Arial"/>
                <w:spacing w:val="-6"/>
                <w:sz w:val="20"/>
                <w:szCs w:val="20"/>
                <w:lang w:val="sr-Latn-ME"/>
              </w:rPr>
            </w:pPr>
            <w:r w:rsidRPr="00B85749">
              <w:rPr>
                <w:rFonts w:ascii="Roboto" w:hAnsi="Roboto"/>
                <w:lang w:val="sr-Latn-ME"/>
              </w:rPr>
              <w:t>Podržati obuke, razviti i redovno održavati onlajn platformu za podršku obuci nastavnika i vršnjačkom učenju kroz razmjenu prakse</w:t>
            </w:r>
          </w:p>
        </w:tc>
        <w:tc>
          <w:tcPr>
            <w:tcW w:w="721" w:type="dxa"/>
            <w:vAlign w:val="center"/>
          </w:tcPr>
          <w:p w14:paraId="1A6291D5" w14:textId="226DD9F0"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52814B67" w14:textId="6B4E8F8C"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1" w:type="dxa"/>
            <w:vAlign w:val="center"/>
          </w:tcPr>
          <w:p w14:paraId="4536A302" w14:textId="3FE5D303"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5C184F7A" w14:textId="6EDCFC51"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1" w:type="dxa"/>
            <w:vAlign w:val="center"/>
          </w:tcPr>
          <w:p w14:paraId="2BADEDAA" w14:textId="2EC8B4A6"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4A834D47" w14:textId="64C71CA5" w:rsidR="00B201D7" w:rsidRPr="00B85749" w:rsidRDefault="00B201D7" w:rsidP="00B201D7">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4953" w:type="dxa"/>
          </w:tcPr>
          <w:p w14:paraId="2A387150" w14:textId="3360B6FC" w:rsidR="00B201D7" w:rsidRPr="00B85749" w:rsidRDefault="00B201D7" w:rsidP="00B201D7">
            <w:pPr>
              <w:spacing w:after="0" w:line="240" w:lineRule="auto"/>
              <w:jc w:val="both"/>
              <w:rPr>
                <w:rFonts w:ascii="Roboto" w:hAnsi="Roboto"/>
                <w:sz w:val="20"/>
                <w:szCs w:val="20"/>
                <w:lang w:val="sr-Latn-ME"/>
              </w:rPr>
            </w:pPr>
            <w:r w:rsidRPr="00B85749">
              <w:rPr>
                <w:rFonts w:ascii="Roboto" w:hAnsi="Roboto"/>
                <w:lang w:val="sr-Latn-ME"/>
              </w:rPr>
              <w:t xml:space="preserve">Veb platforma je završena, njeno </w:t>
            </w:r>
            <w:r w:rsidR="004F1EBA" w:rsidRPr="00B85749">
              <w:rPr>
                <w:rFonts w:ascii="Roboto" w:hAnsi="Roboto"/>
                <w:lang w:val="sr-Latn-ME"/>
              </w:rPr>
              <w:t>ažuriranje</w:t>
            </w:r>
            <w:r w:rsidRPr="00B85749">
              <w:rPr>
                <w:rFonts w:ascii="Roboto" w:hAnsi="Roboto"/>
                <w:lang w:val="sr-Latn-ME"/>
              </w:rPr>
              <w:t xml:space="preserve"> započinje krajem septembra (nakon prvog ciklusa obuka). Redovno održavanje će se sprovoditi tokom čitavog perioda.</w:t>
            </w:r>
          </w:p>
        </w:tc>
      </w:tr>
    </w:tbl>
    <w:p w14:paraId="1BFD9C07" w14:textId="77777777" w:rsidR="00EF0848" w:rsidRPr="00B85749" w:rsidRDefault="00EF0848" w:rsidP="00EF0848">
      <w:pPr>
        <w:spacing w:after="0"/>
        <w:rPr>
          <w:sz w:val="10"/>
          <w:szCs w:val="10"/>
          <w:lang w:val="sr-Latn-ME"/>
        </w:rPr>
      </w:pPr>
    </w:p>
    <w:tbl>
      <w:tblPr>
        <w:tblStyle w:val="TableGrid"/>
        <w:tblW w:w="0" w:type="auto"/>
        <w:tblLook w:val="04A0" w:firstRow="1" w:lastRow="0" w:firstColumn="1" w:lastColumn="0" w:noHBand="0" w:noVBand="1"/>
      </w:tblPr>
      <w:tblGrid>
        <w:gridCol w:w="559"/>
        <w:gridCol w:w="4321"/>
        <w:gridCol w:w="721"/>
        <w:gridCol w:w="722"/>
        <w:gridCol w:w="721"/>
        <w:gridCol w:w="722"/>
        <w:gridCol w:w="721"/>
        <w:gridCol w:w="722"/>
        <w:gridCol w:w="4953"/>
      </w:tblGrid>
      <w:tr w:rsidR="00932921" w:rsidRPr="00B85749" w14:paraId="4E12F83A" w14:textId="77777777" w:rsidTr="00831AF1">
        <w:trPr>
          <w:tblHeader/>
        </w:trPr>
        <w:tc>
          <w:tcPr>
            <w:tcW w:w="4880" w:type="dxa"/>
            <w:gridSpan w:val="2"/>
          </w:tcPr>
          <w:p w14:paraId="49AB35B8" w14:textId="2D879B22" w:rsidR="00932921" w:rsidRPr="00B85749" w:rsidRDefault="004F1EBA" w:rsidP="00932921">
            <w:pPr>
              <w:spacing w:after="0" w:line="240" w:lineRule="auto"/>
              <w:jc w:val="both"/>
              <w:rPr>
                <w:rFonts w:ascii="Arial" w:hAnsi="Arial"/>
                <w:b/>
                <w:bCs/>
                <w:sz w:val="20"/>
                <w:szCs w:val="20"/>
                <w:lang w:val="sr-Latn-ME"/>
              </w:rPr>
            </w:pPr>
            <w:r w:rsidRPr="00B85749">
              <w:rPr>
                <w:rFonts w:ascii="Arial" w:hAnsi="Arial"/>
                <w:b/>
                <w:sz w:val="20"/>
                <w:szCs w:val="20"/>
                <w:lang w:val="sr-Latn-ME"/>
              </w:rPr>
              <w:t>Komponenta 4: Osiguranje kvaliteta</w:t>
            </w:r>
          </w:p>
        </w:tc>
        <w:tc>
          <w:tcPr>
            <w:tcW w:w="721" w:type="dxa"/>
            <w:vAlign w:val="center"/>
          </w:tcPr>
          <w:p w14:paraId="4838B7F3" w14:textId="46F0D103" w:rsidR="00932921" w:rsidRPr="00B85749" w:rsidRDefault="00932921" w:rsidP="00932921">
            <w:pPr>
              <w:spacing w:after="0" w:line="240" w:lineRule="auto"/>
              <w:jc w:val="both"/>
              <w:rPr>
                <w:rFonts w:ascii="Arial" w:hAnsi="Arial"/>
                <w:b/>
                <w:bCs/>
                <w:sz w:val="20"/>
                <w:szCs w:val="20"/>
                <w:lang w:val="sr-Latn-ME"/>
              </w:rPr>
            </w:pPr>
            <w:r w:rsidRPr="00B85749">
              <w:rPr>
                <w:rFonts w:ascii="Arial" w:hAnsi="Arial"/>
                <w:b/>
                <w:bCs/>
                <w:sz w:val="20"/>
                <w:szCs w:val="20"/>
                <w:lang w:val="sr-Latn-ME"/>
              </w:rPr>
              <w:t>09/20</w:t>
            </w:r>
          </w:p>
        </w:tc>
        <w:tc>
          <w:tcPr>
            <w:tcW w:w="722" w:type="dxa"/>
            <w:vAlign w:val="center"/>
          </w:tcPr>
          <w:p w14:paraId="42F5B287" w14:textId="5726A311" w:rsidR="00932921" w:rsidRPr="00B85749" w:rsidRDefault="00932921" w:rsidP="00932921">
            <w:pPr>
              <w:spacing w:after="0" w:line="240" w:lineRule="auto"/>
              <w:jc w:val="both"/>
              <w:rPr>
                <w:rFonts w:ascii="Arial" w:hAnsi="Arial"/>
                <w:b/>
                <w:bCs/>
                <w:sz w:val="20"/>
                <w:szCs w:val="20"/>
                <w:lang w:val="sr-Latn-ME"/>
              </w:rPr>
            </w:pPr>
            <w:r w:rsidRPr="00B85749">
              <w:rPr>
                <w:rFonts w:ascii="Arial" w:hAnsi="Arial"/>
                <w:b/>
                <w:bCs/>
                <w:sz w:val="20"/>
                <w:szCs w:val="20"/>
                <w:lang w:val="sr-Latn-ME"/>
              </w:rPr>
              <w:t>10/20</w:t>
            </w:r>
          </w:p>
        </w:tc>
        <w:tc>
          <w:tcPr>
            <w:tcW w:w="721" w:type="dxa"/>
            <w:vAlign w:val="center"/>
          </w:tcPr>
          <w:p w14:paraId="66CEC94C" w14:textId="4AC9A4DD" w:rsidR="00932921" w:rsidRPr="00B85749" w:rsidRDefault="00932921" w:rsidP="00932921">
            <w:pPr>
              <w:spacing w:after="0" w:line="240" w:lineRule="auto"/>
              <w:jc w:val="both"/>
              <w:rPr>
                <w:rFonts w:ascii="Arial" w:hAnsi="Arial"/>
                <w:b/>
                <w:bCs/>
                <w:sz w:val="20"/>
                <w:szCs w:val="20"/>
                <w:lang w:val="sr-Latn-ME"/>
              </w:rPr>
            </w:pPr>
            <w:r w:rsidRPr="00B85749">
              <w:rPr>
                <w:rFonts w:ascii="Arial" w:hAnsi="Arial"/>
                <w:b/>
                <w:bCs/>
                <w:sz w:val="20"/>
                <w:szCs w:val="20"/>
                <w:lang w:val="sr-Latn-ME"/>
              </w:rPr>
              <w:t>11/20</w:t>
            </w:r>
          </w:p>
        </w:tc>
        <w:tc>
          <w:tcPr>
            <w:tcW w:w="722" w:type="dxa"/>
            <w:vAlign w:val="center"/>
          </w:tcPr>
          <w:p w14:paraId="260D43CD" w14:textId="41C672FE" w:rsidR="00932921" w:rsidRPr="00B85749" w:rsidRDefault="00932921" w:rsidP="00932921">
            <w:pPr>
              <w:spacing w:after="0" w:line="240" w:lineRule="auto"/>
              <w:jc w:val="both"/>
              <w:rPr>
                <w:rFonts w:ascii="Arial" w:hAnsi="Arial"/>
                <w:b/>
                <w:bCs/>
                <w:sz w:val="20"/>
                <w:szCs w:val="20"/>
                <w:lang w:val="sr-Latn-ME"/>
              </w:rPr>
            </w:pPr>
            <w:r w:rsidRPr="00B85749">
              <w:rPr>
                <w:rFonts w:ascii="Arial" w:hAnsi="Arial"/>
                <w:b/>
                <w:bCs/>
                <w:sz w:val="20"/>
                <w:szCs w:val="20"/>
                <w:lang w:val="sr-Latn-ME"/>
              </w:rPr>
              <w:t>12/20</w:t>
            </w:r>
          </w:p>
        </w:tc>
        <w:tc>
          <w:tcPr>
            <w:tcW w:w="721" w:type="dxa"/>
            <w:vAlign w:val="center"/>
          </w:tcPr>
          <w:p w14:paraId="65EEC51F" w14:textId="3E6883AD" w:rsidR="00932921" w:rsidRPr="00B85749" w:rsidRDefault="00932921" w:rsidP="00932921">
            <w:pPr>
              <w:spacing w:after="0" w:line="240" w:lineRule="auto"/>
              <w:jc w:val="both"/>
              <w:rPr>
                <w:rFonts w:ascii="Arial" w:hAnsi="Arial"/>
                <w:b/>
                <w:bCs/>
                <w:sz w:val="20"/>
                <w:szCs w:val="20"/>
                <w:lang w:val="sr-Latn-ME"/>
              </w:rPr>
            </w:pPr>
            <w:r w:rsidRPr="00B85749">
              <w:rPr>
                <w:rFonts w:ascii="Arial" w:hAnsi="Arial"/>
                <w:b/>
                <w:bCs/>
                <w:sz w:val="20"/>
                <w:szCs w:val="20"/>
                <w:lang w:val="sr-Latn-ME"/>
              </w:rPr>
              <w:t>01/21</w:t>
            </w:r>
          </w:p>
        </w:tc>
        <w:tc>
          <w:tcPr>
            <w:tcW w:w="722" w:type="dxa"/>
            <w:vAlign w:val="center"/>
          </w:tcPr>
          <w:p w14:paraId="140D1234" w14:textId="1E5E8682" w:rsidR="00932921" w:rsidRPr="00B85749" w:rsidRDefault="00932921" w:rsidP="00932921">
            <w:pPr>
              <w:spacing w:after="0" w:line="240" w:lineRule="auto"/>
              <w:jc w:val="both"/>
              <w:rPr>
                <w:rFonts w:ascii="Arial" w:hAnsi="Arial"/>
                <w:b/>
                <w:bCs/>
                <w:sz w:val="20"/>
                <w:szCs w:val="20"/>
                <w:lang w:val="sr-Latn-ME"/>
              </w:rPr>
            </w:pPr>
            <w:r w:rsidRPr="00B85749">
              <w:rPr>
                <w:rFonts w:ascii="Arial" w:hAnsi="Arial"/>
                <w:b/>
                <w:bCs/>
                <w:sz w:val="20"/>
                <w:szCs w:val="20"/>
                <w:lang w:val="sr-Latn-ME"/>
              </w:rPr>
              <w:t>02/21</w:t>
            </w:r>
          </w:p>
        </w:tc>
        <w:tc>
          <w:tcPr>
            <w:tcW w:w="4953" w:type="dxa"/>
            <w:vAlign w:val="center"/>
          </w:tcPr>
          <w:p w14:paraId="5480037F" w14:textId="3442CFE4" w:rsidR="00932921" w:rsidRPr="00B85749" w:rsidRDefault="00932921" w:rsidP="00932921">
            <w:pPr>
              <w:spacing w:after="0" w:line="240" w:lineRule="auto"/>
              <w:jc w:val="center"/>
              <w:rPr>
                <w:rFonts w:ascii="Arial" w:hAnsi="Arial"/>
                <w:b/>
                <w:bCs/>
                <w:sz w:val="20"/>
                <w:szCs w:val="20"/>
                <w:lang w:val="sr-Latn-ME"/>
              </w:rPr>
            </w:pPr>
            <w:r w:rsidRPr="00B85749">
              <w:rPr>
                <w:rFonts w:ascii="Arial" w:hAnsi="Arial"/>
                <w:b/>
                <w:bCs/>
                <w:sz w:val="20"/>
                <w:szCs w:val="20"/>
                <w:lang w:val="sr-Latn-ME"/>
              </w:rPr>
              <w:t>Komentari</w:t>
            </w:r>
          </w:p>
        </w:tc>
      </w:tr>
      <w:tr w:rsidR="00C75B51" w:rsidRPr="00B85749" w14:paraId="2C57A103" w14:textId="77777777" w:rsidTr="00A134A7">
        <w:tc>
          <w:tcPr>
            <w:tcW w:w="559" w:type="dxa"/>
            <w:vAlign w:val="center"/>
          </w:tcPr>
          <w:p w14:paraId="48C9A1C9" w14:textId="4A35568C" w:rsidR="00C75B51" w:rsidRPr="00B85749" w:rsidRDefault="00C75B51" w:rsidP="00C75B51">
            <w:pPr>
              <w:spacing w:after="0" w:line="240" w:lineRule="auto"/>
              <w:jc w:val="center"/>
              <w:rPr>
                <w:rFonts w:ascii="Arial" w:hAnsi="Arial"/>
                <w:sz w:val="20"/>
                <w:szCs w:val="20"/>
                <w:lang w:val="sr-Latn-ME"/>
              </w:rPr>
            </w:pPr>
            <w:r w:rsidRPr="00B85749">
              <w:rPr>
                <w:rFonts w:ascii="Arial" w:hAnsi="Arial"/>
                <w:sz w:val="20"/>
                <w:szCs w:val="20"/>
                <w:lang w:val="sr-Latn-ME"/>
              </w:rPr>
              <w:t>4.1</w:t>
            </w:r>
          </w:p>
        </w:tc>
        <w:tc>
          <w:tcPr>
            <w:tcW w:w="4321" w:type="dxa"/>
          </w:tcPr>
          <w:p w14:paraId="7A507841" w14:textId="6E032BE7" w:rsidR="00C75B51" w:rsidRPr="00B85749" w:rsidRDefault="00C75B51" w:rsidP="00C75B51">
            <w:pPr>
              <w:spacing w:after="0" w:line="240" w:lineRule="auto"/>
              <w:jc w:val="both"/>
              <w:rPr>
                <w:rFonts w:ascii="Roboto" w:hAnsi="Roboto"/>
                <w:sz w:val="20"/>
                <w:szCs w:val="20"/>
                <w:lang w:val="sr-Latn-ME"/>
              </w:rPr>
            </w:pPr>
            <w:r w:rsidRPr="00B85749">
              <w:rPr>
                <w:rFonts w:ascii="Roboto" w:hAnsi="Roboto"/>
                <w:lang w:val="sr-Latn-ME"/>
              </w:rPr>
              <w:t>Razvoj i uvođenje ključnih indikatora kompetencija u metodologiju i reviziju osiguranja kvaliteta, te poboljšanje odgovarajućih kriterijuma i procesa za internu i eksternu evaluaciju</w:t>
            </w:r>
          </w:p>
        </w:tc>
        <w:tc>
          <w:tcPr>
            <w:tcW w:w="721" w:type="dxa"/>
            <w:vAlign w:val="center"/>
          </w:tcPr>
          <w:p w14:paraId="7C224674" w14:textId="64B12496" w:rsidR="00C75B51" w:rsidRPr="00B85749" w:rsidRDefault="00C75B51" w:rsidP="00C75B51">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49F5BF42" w14:textId="7AD5784A" w:rsidR="00C75B51" w:rsidRPr="00B85749" w:rsidRDefault="00C75B51" w:rsidP="00C75B51">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1" w:type="dxa"/>
            <w:vAlign w:val="center"/>
          </w:tcPr>
          <w:p w14:paraId="73B72F33" w14:textId="6A749B01" w:rsidR="00C75B51" w:rsidRPr="00B85749" w:rsidRDefault="00C75B51" w:rsidP="00C75B51">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559AAAC4" w14:textId="166B5367" w:rsidR="00C75B51" w:rsidRPr="00B85749" w:rsidRDefault="00C75B51" w:rsidP="00C75B51">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1" w:type="dxa"/>
            <w:vAlign w:val="center"/>
          </w:tcPr>
          <w:p w14:paraId="29960921" w14:textId="2E6B4852" w:rsidR="00C75B51" w:rsidRPr="00B85749" w:rsidRDefault="00C75B51" w:rsidP="00C75B51">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7BE90E5A" w14:textId="64C24A94" w:rsidR="00C75B51" w:rsidRPr="00B85749" w:rsidRDefault="00C75B51" w:rsidP="00C75B51">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4953" w:type="dxa"/>
          </w:tcPr>
          <w:p w14:paraId="36D88AF5" w14:textId="6CC4FF0E" w:rsidR="00C75B51" w:rsidRPr="00B85749" w:rsidRDefault="00C75B51" w:rsidP="00C75B51">
            <w:pPr>
              <w:spacing w:after="0" w:line="240" w:lineRule="auto"/>
              <w:jc w:val="both"/>
              <w:rPr>
                <w:rFonts w:ascii="Roboto" w:hAnsi="Roboto"/>
                <w:sz w:val="20"/>
                <w:szCs w:val="20"/>
                <w:lang w:val="sr-Latn-ME"/>
              </w:rPr>
            </w:pPr>
            <w:r w:rsidRPr="00B85749">
              <w:rPr>
                <w:rFonts w:ascii="Roboto" w:hAnsi="Roboto"/>
                <w:lang w:val="sr-Latn-ME"/>
              </w:rPr>
              <w:t>Tokom seminara (Aktivnost 4.3) kroz proces rada grupe razradiće se nova metodologija osiguranja kvaliteta zasnovana na 5 oblasti kvaliteta.</w:t>
            </w:r>
          </w:p>
        </w:tc>
      </w:tr>
      <w:tr w:rsidR="00C75B51" w:rsidRPr="00B85749" w14:paraId="71E1EDF7" w14:textId="77777777" w:rsidTr="00A134A7">
        <w:tc>
          <w:tcPr>
            <w:tcW w:w="559" w:type="dxa"/>
            <w:vAlign w:val="center"/>
          </w:tcPr>
          <w:p w14:paraId="38C8B8EC" w14:textId="49F4D273" w:rsidR="00C75B51" w:rsidRPr="00B85749" w:rsidRDefault="00C75B51" w:rsidP="00C75B51">
            <w:pPr>
              <w:spacing w:after="0" w:line="240" w:lineRule="auto"/>
              <w:jc w:val="center"/>
              <w:rPr>
                <w:rFonts w:ascii="Arial" w:hAnsi="Arial"/>
                <w:sz w:val="20"/>
                <w:szCs w:val="20"/>
                <w:lang w:val="sr-Latn-ME"/>
              </w:rPr>
            </w:pPr>
            <w:r w:rsidRPr="00B85749">
              <w:rPr>
                <w:rFonts w:ascii="Arial" w:hAnsi="Arial"/>
                <w:sz w:val="20"/>
                <w:szCs w:val="20"/>
                <w:lang w:val="sr-Latn-ME"/>
              </w:rPr>
              <w:t>4.2</w:t>
            </w:r>
          </w:p>
        </w:tc>
        <w:tc>
          <w:tcPr>
            <w:tcW w:w="4321" w:type="dxa"/>
          </w:tcPr>
          <w:p w14:paraId="076AFE7E" w14:textId="0AB821A0" w:rsidR="00C75B51" w:rsidRPr="00B85749" w:rsidRDefault="00C75B51" w:rsidP="00C75B51">
            <w:pPr>
              <w:spacing w:after="0" w:line="240" w:lineRule="auto"/>
              <w:jc w:val="both"/>
              <w:rPr>
                <w:rFonts w:ascii="Roboto" w:hAnsi="Roboto"/>
                <w:sz w:val="20"/>
                <w:szCs w:val="20"/>
                <w:lang w:val="sr-Latn-ME"/>
              </w:rPr>
            </w:pPr>
            <w:r w:rsidRPr="00B85749">
              <w:rPr>
                <w:rFonts w:ascii="Roboto" w:hAnsi="Roboto"/>
                <w:lang w:val="sr-Latn-ME"/>
              </w:rPr>
              <w:t>Konsultacije (obuka) članova školskog tima za interno ocjenjivanje za interno vrednovanje u osnovnim i srednjim školama</w:t>
            </w:r>
          </w:p>
        </w:tc>
        <w:tc>
          <w:tcPr>
            <w:tcW w:w="721" w:type="dxa"/>
            <w:vAlign w:val="center"/>
          </w:tcPr>
          <w:p w14:paraId="2EB1E990" w14:textId="1D648B38" w:rsidR="00C75B51" w:rsidRPr="00B85749" w:rsidRDefault="00C75B51" w:rsidP="00C75B51">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7A59FF38" w14:textId="28F89F92" w:rsidR="00C75B51" w:rsidRPr="00B85749" w:rsidRDefault="00C75B51" w:rsidP="00C75B51">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1" w:type="dxa"/>
            <w:vAlign w:val="center"/>
          </w:tcPr>
          <w:p w14:paraId="69A0F33D" w14:textId="650E6380" w:rsidR="00C75B51" w:rsidRPr="00B85749" w:rsidRDefault="00C75B51" w:rsidP="00C75B51">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5EA05A94" w14:textId="239C2A34" w:rsidR="00C75B51" w:rsidRPr="00B85749" w:rsidRDefault="00C75B51" w:rsidP="00C75B51">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1" w:type="dxa"/>
            <w:vAlign w:val="center"/>
          </w:tcPr>
          <w:p w14:paraId="48BFBD6D" w14:textId="390BCCBB" w:rsidR="00C75B51" w:rsidRPr="00B85749" w:rsidRDefault="00C75B51" w:rsidP="00C75B51">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7ED2DA62" w14:textId="73FC1DBF" w:rsidR="00C75B51" w:rsidRPr="00B85749" w:rsidRDefault="00C75B51" w:rsidP="00C75B51">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4953" w:type="dxa"/>
          </w:tcPr>
          <w:p w14:paraId="568785BD" w14:textId="0D2C5CD2" w:rsidR="00C75B51" w:rsidRPr="00B85749" w:rsidRDefault="00C75B51" w:rsidP="004808D3">
            <w:pPr>
              <w:pStyle w:val="ListParagraph"/>
              <w:numPr>
                <w:ilvl w:val="0"/>
                <w:numId w:val="33"/>
              </w:numPr>
              <w:spacing w:after="0" w:line="240" w:lineRule="auto"/>
              <w:ind w:left="396"/>
              <w:jc w:val="both"/>
              <w:rPr>
                <w:rFonts w:ascii="Roboto" w:hAnsi="Roboto"/>
                <w:sz w:val="20"/>
                <w:szCs w:val="20"/>
                <w:lang w:val="sr-Latn-ME"/>
              </w:rPr>
            </w:pPr>
            <w:r w:rsidRPr="00B85749">
              <w:rPr>
                <w:rFonts w:ascii="Roboto" w:hAnsi="Roboto"/>
                <w:lang w:val="sr-Latn-ME"/>
              </w:rPr>
              <w:t>Seminari za obuku školskih timova (najmanje 7 seminara za centralni region i 3 seminara za južni region) - septembar i oktobar</w:t>
            </w:r>
          </w:p>
          <w:p w14:paraId="28227F86" w14:textId="0CF16BA1" w:rsidR="00C75B51" w:rsidRPr="00B85749" w:rsidRDefault="00C75B51" w:rsidP="004808D3">
            <w:pPr>
              <w:pStyle w:val="ListParagraph"/>
              <w:numPr>
                <w:ilvl w:val="0"/>
                <w:numId w:val="33"/>
              </w:numPr>
              <w:spacing w:after="0" w:line="240" w:lineRule="auto"/>
              <w:ind w:left="396"/>
              <w:jc w:val="both"/>
              <w:rPr>
                <w:rFonts w:ascii="Roboto" w:hAnsi="Roboto"/>
                <w:lang w:val="sr-Latn-ME"/>
              </w:rPr>
            </w:pPr>
            <w:r w:rsidRPr="00B85749">
              <w:rPr>
                <w:rFonts w:ascii="Roboto" w:hAnsi="Roboto"/>
                <w:lang w:val="sr-Latn-ME"/>
              </w:rPr>
              <w:t>Dobrovoljni treninzi o internim osiguranjem kvaliteta za timove škola (novembar - februar)</w:t>
            </w:r>
          </w:p>
          <w:p w14:paraId="7A10CEFE" w14:textId="283A1014" w:rsidR="00C75B51" w:rsidRPr="00B85749" w:rsidRDefault="00C75B51" w:rsidP="00C75B51">
            <w:pPr>
              <w:pStyle w:val="ListParagraph"/>
              <w:spacing w:after="0" w:line="240" w:lineRule="auto"/>
              <w:ind w:left="400"/>
              <w:jc w:val="both"/>
              <w:rPr>
                <w:rFonts w:ascii="Roboto" w:hAnsi="Roboto"/>
                <w:sz w:val="20"/>
                <w:szCs w:val="20"/>
                <w:lang w:val="sr-Latn-ME"/>
              </w:rPr>
            </w:pPr>
          </w:p>
        </w:tc>
      </w:tr>
      <w:tr w:rsidR="0039526E" w:rsidRPr="00B85749" w14:paraId="4DDC0961" w14:textId="77777777" w:rsidTr="00A134A7">
        <w:tc>
          <w:tcPr>
            <w:tcW w:w="559" w:type="dxa"/>
            <w:vAlign w:val="center"/>
          </w:tcPr>
          <w:p w14:paraId="03731B23" w14:textId="6B0E3B16" w:rsidR="0039526E" w:rsidRPr="00B85749" w:rsidRDefault="0039526E" w:rsidP="0039526E">
            <w:pPr>
              <w:spacing w:after="0" w:line="240" w:lineRule="auto"/>
              <w:jc w:val="center"/>
              <w:rPr>
                <w:rFonts w:ascii="Arial" w:hAnsi="Arial"/>
                <w:sz w:val="20"/>
                <w:szCs w:val="20"/>
                <w:lang w:val="sr-Latn-ME"/>
              </w:rPr>
            </w:pPr>
            <w:r w:rsidRPr="00B85749">
              <w:rPr>
                <w:rFonts w:ascii="Arial" w:hAnsi="Arial"/>
                <w:sz w:val="20"/>
                <w:szCs w:val="20"/>
                <w:lang w:val="sr-Latn-ME"/>
              </w:rPr>
              <w:t>4.3</w:t>
            </w:r>
          </w:p>
        </w:tc>
        <w:tc>
          <w:tcPr>
            <w:tcW w:w="4321" w:type="dxa"/>
          </w:tcPr>
          <w:p w14:paraId="71E4D1AC" w14:textId="0F080F80" w:rsidR="0039526E" w:rsidRPr="00B85749" w:rsidRDefault="0039526E" w:rsidP="0039526E">
            <w:pPr>
              <w:spacing w:after="0" w:line="240" w:lineRule="auto"/>
              <w:jc w:val="both"/>
              <w:rPr>
                <w:rFonts w:ascii="Roboto" w:hAnsi="Roboto"/>
                <w:sz w:val="20"/>
                <w:szCs w:val="20"/>
                <w:lang w:val="sr-Latn-ME"/>
              </w:rPr>
            </w:pPr>
            <w:r w:rsidRPr="00B85749">
              <w:rPr>
                <w:rFonts w:ascii="Roboto" w:hAnsi="Roboto"/>
                <w:lang w:val="sr-Latn-ME"/>
              </w:rPr>
              <w:t>Obuka i podrška zaposlenima u ZZŠ, CSO, školama i visokoškolskim ustanovama koje su direktno odgovorne za osiguranje kvaliteta (uključujući internu i eksternu evaluaciju) u odnosu na MINT</w:t>
            </w:r>
          </w:p>
        </w:tc>
        <w:tc>
          <w:tcPr>
            <w:tcW w:w="721" w:type="dxa"/>
            <w:vAlign w:val="center"/>
          </w:tcPr>
          <w:p w14:paraId="724CAA05" w14:textId="280466F2" w:rsidR="0039526E" w:rsidRPr="00B85749" w:rsidRDefault="0039526E" w:rsidP="0039526E">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02236972" w14:textId="4BEE20AA" w:rsidR="0039526E" w:rsidRPr="00B85749" w:rsidRDefault="0039526E" w:rsidP="0039526E">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1" w:type="dxa"/>
            <w:vAlign w:val="center"/>
          </w:tcPr>
          <w:p w14:paraId="2390F5FC" w14:textId="7F2BD7BE" w:rsidR="0039526E" w:rsidRPr="00B85749" w:rsidRDefault="0039526E" w:rsidP="0039526E">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0B39878A" w14:textId="50007EA5" w:rsidR="0039526E" w:rsidRPr="00B85749" w:rsidRDefault="0039526E" w:rsidP="0039526E">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1" w:type="dxa"/>
            <w:vAlign w:val="center"/>
          </w:tcPr>
          <w:p w14:paraId="39116C16" w14:textId="3E076C10" w:rsidR="0039526E" w:rsidRPr="00B85749" w:rsidRDefault="0039526E" w:rsidP="0039526E">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6C6C4F3F" w14:textId="3DC97FC6" w:rsidR="0039526E" w:rsidRPr="00B85749" w:rsidRDefault="0039526E" w:rsidP="0039526E">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4953" w:type="dxa"/>
          </w:tcPr>
          <w:p w14:paraId="12291A20" w14:textId="4F9753EB" w:rsidR="0039526E" w:rsidRPr="00B85749" w:rsidRDefault="0039526E" w:rsidP="0039526E">
            <w:pPr>
              <w:spacing w:after="0" w:line="240" w:lineRule="auto"/>
              <w:jc w:val="both"/>
              <w:rPr>
                <w:rFonts w:ascii="Roboto" w:hAnsi="Roboto"/>
                <w:sz w:val="20"/>
                <w:szCs w:val="20"/>
                <w:lang w:val="sr-Latn-ME"/>
              </w:rPr>
            </w:pPr>
            <w:r w:rsidRPr="00B85749">
              <w:rPr>
                <w:rFonts w:ascii="Roboto" w:hAnsi="Roboto"/>
                <w:sz w:val="20"/>
                <w:szCs w:val="20"/>
                <w:lang w:val="sr-Latn-ME"/>
              </w:rPr>
              <w:t>Seminari počinju od novembra (supervizori nijesu dostupni ranije)</w:t>
            </w:r>
          </w:p>
        </w:tc>
      </w:tr>
    </w:tbl>
    <w:p w14:paraId="72312906" w14:textId="77777777" w:rsidR="00EF0848" w:rsidRPr="00B85749" w:rsidRDefault="00EF0848" w:rsidP="00EF0848">
      <w:pPr>
        <w:spacing w:after="0"/>
        <w:rPr>
          <w:sz w:val="10"/>
          <w:szCs w:val="10"/>
          <w:lang w:val="sr-Latn-ME"/>
        </w:rPr>
      </w:pPr>
    </w:p>
    <w:tbl>
      <w:tblPr>
        <w:tblStyle w:val="TableGrid"/>
        <w:tblW w:w="0" w:type="auto"/>
        <w:tblLook w:val="04A0" w:firstRow="1" w:lastRow="0" w:firstColumn="1" w:lastColumn="0" w:noHBand="0" w:noVBand="1"/>
      </w:tblPr>
      <w:tblGrid>
        <w:gridCol w:w="559"/>
        <w:gridCol w:w="4321"/>
        <w:gridCol w:w="721"/>
        <w:gridCol w:w="722"/>
        <w:gridCol w:w="721"/>
        <w:gridCol w:w="722"/>
        <w:gridCol w:w="721"/>
        <w:gridCol w:w="722"/>
        <w:gridCol w:w="4953"/>
      </w:tblGrid>
      <w:tr w:rsidR="00932921" w:rsidRPr="00B85749" w14:paraId="12E19041" w14:textId="77777777" w:rsidTr="00BC30DC">
        <w:tc>
          <w:tcPr>
            <w:tcW w:w="4880" w:type="dxa"/>
            <w:gridSpan w:val="2"/>
          </w:tcPr>
          <w:p w14:paraId="62FFB44D" w14:textId="03779B1F" w:rsidR="00932921" w:rsidRPr="00B85749" w:rsidRDefault="00B85749" w:rsidP="00932921">
            <w:pPr>
              <w:spacing w:after="0" w:line="240" w:lineRule="auto"/>
              <w:jc w:val="both"/>
              <w:rPr>
                <w:rFonts w:ascii="Arial" w:hAnsi="Arial"/>
                <w:b/>
                <w:bCs/>
                <w:sz w:val="20"/>
                <w:szCs w:val="20"/>
                <w:lang w:val="sr-Latn-ME"/>
              </w:rPr>
            </w:pPr>
            <w:r w:rsidRPr="00B85749">
              <w:rPr>
                <w:rFonts w:ascii="Arial" w:hAnsi="Arial"/>
                <w:b/>
                <w:sz w:val="20"/>
                <w:szCs w:val="20"/>
                <w:lang w:val="sr-Latn-ME"/>
              </w:rPr>
              <w:t>Komponenta 5: Analiza ulaznih informacija, procesa i rezultata MINT-a</w:t>
            </w:r>
          </w:p>
        </w:tc>
        <w:tc>
          <w:tcPr>
            <w:tcW w:w="721" w:type="dxa"/>
            <w:vAlign w:val="center"/>
          </w:tcPr>
          <w:p w14:paraId="06B4E82F" w14:textId="130F07EC" w:rsidR="00932921" w:rsidRPr="00B85749" w:rsidRDefault="00932921" w:rsidP="00932921">
            <w:pPr>
              <w:spacing w:after="0" w:line="240" w:lineRule="auto"/>
              <w:jc w:val="center"/>
              <w:rPr>
                <w:rFonts w:ascii="Arial" w:hAnsi="Arial"/>
                <w:b/>
                <w:bCs/>
                <w:sz w:val="20"/>
                <w:szCs w:val="20"/>
                <w:lang w:val="sr-Latn-ME"/>
              </w:rPr>
            </w:pPr>
            <w:r w:rsidRPr="00B85749">
              <w:rPr>
                <w:rFonts w:ascii="Arial" w:hAnsi="Arial"/>
                <w:b/>
                <w:bCs/>
                <w:sz w:val="20"/>
                <w:szCs w:val="20"/>
                <w:lang w:val="sr-Latn-ME"/>
              </w:rPr>
              <w:t>09/20</w:t>
            </w:r>
          </w:p>
        </w:tc>
        <w:tc>
          <w:tcPr>
            <w:tcW w:w="722" w:type="dxa"/>
            <w:vAlign w:val="center"/>
          </w:tcPr>
          <w:p w14:paraId="653C105D" w14:textId="65CF17E0" w:rsidR="00932921" w:rsidRPr="00B85749" w:rsidRDefault="00932921" w:rsidP="00932921">
            <w:pPr>
              <w:spacing w:after="0" w:line="240" w:lineRule="auto"/>
              <w:jc w:val="center"/>
              <w:rPr>
                <w:rFonts w:ascii="Arial" w:hAnsi="Arial"/>
                <w:b/>
                <w:bCs/>
                <w:sz w:val="20"/>
                <w:szCs w:val="20"/>
                <w:lang w:val="sr-Latn-ME"/>
              </w:rPr>
            </w:pPr>
            <w:r w:rsidRPr="00B85749">
              <w:rPr>
                <w:rFonts w:ascii="Arial" w:hAnsi="Arial"/>
                <w:b/>
                <w:bCs/>
                <w:sz w:val="20"/>
                <w:szCs w:val="20"/>
                <w:lang w:val="sr-Latn-ME"/>
              </w:rPr>
              <w:t>10/20</w:t>
            </w:r>
          </w:p>
        </w:tc>
        <w:tc>
          <w:tcPr>
            <w:tcW w:w="721" w:type="dxa"/>
            <w:vAlign w:val="center"/>
          </w:tcPr>
          <w:p w14:paraId="4C4CAFF4" w14:textId="5C313499" w:rsidR="00932921" w:rsidRPr="00B85749" w:rsidRDefault="00932921" w:rsidP="00932921">
            <w:pPr>
              <w:spacing w:after="0" w:line="240" w:lineRule="auto"/>
              <w:jc w:val="center"/>
              <w:rPr>
                <w:rFonts w:ascii="Arial" w:hAnsi="Arial"/>
                <w:b/>
                <w:bCs/>
                <w:sz w:val="20"/>
                <w:szCs w:val="20"/>
                <w:lang w:val="sr-Latn-ME"/>
              </w:rPr>
            </w:pPr>
            <w:r w:rsidRPr="00B85749">
              <w:rPr>
                <w:rFonts w:ascii="Arial" w:hAnsi="Arial"/>
                <w:b/>
                <w:bCs/>
                <w:sz w:val="20"/>
                <w:szCs w:val="20"/>
                <w:lang w:val="sr-Latn-ME"/>
              </w:rPr>
              <w:t>11/20</w:t>
            </w:r>
          </w:p>
        </w:tc>
        <w:tc>
          <w:tcPr>
            <w:tcW w:w="722" w:type="dxa"/>
            <w:vAlign w:val="center"/>
          </w:tcPr>
          <w:p w14:paraId="3506FA42" w14:textId="4B5E00DE" w:rsidR="00932921" w:rsidRPr="00B85749" w:rsidRDefault="00932921" w:rsidP="00932921">
            <w:pPr>
              <w:spacing w:after="0" w:line="240" w:lineRule="auto"/>
              <w:jc w:val="center"/>
              <w:rPr>
                <w:rFonts w:ascii="Arial" w:hAnsi="Arial"/>
                <w:b/>
                <w:bCs/>
                <w:sz w:val="20"/>
                <w:szCs w:val="20"/>
                <w:lang w:val="sr-Latn-ME"/>
              </w:rPr>
            </w:pPr>
            <w:r w:rsidRPr="00B85749">
              <w:rPr>
                <w:rFonts w:ascii="Arial" w:hAnsi="Arial"/>
                <w:b/>
                <w:bCs/>
                <w:sz w:val="20"/>
                <w:szCs w:val="20"/>
                <w:lang w:val="sr-Latn-ME"/>
              </w:rPr>
              <w:t>12/20</w:t>
            </w:r>
          </w:p>
        </w:tc>
        <w:tc>
          <w:tcPr>
            <w:tcW w:w="721" w:type="dxa"/>
            <w:vAlign w:val="center"/>
          </w:tcPr>
          <w:p w14:paraId="67BB8EEA" w14:textId="6753255F" w:rsidR="00932921" w:rsidRPr="00B85749" w:rsidRDefault="00932921" w:rsidP="00932921">
            <w:pPr>
              <w:spacing w:after="0" w:line="240" w:lineRule="auto"/>
              <w:jc w:val="center"/>
              <w:rPr>
                <w:rFonts w:ascii="Arial" w:hAnsi="Arial"/>
                <w:b/>
                <w:bCs/>
                <w:sz w:val="20"/>
                <w:szCs w:val="20"/>
                <w:lang w:val="sr-Latn-ME"/>
              </w:rPr>
            </w:pPr>
            <w:r w:rsidRPr="00B85749">
              <w:rPr>
                <w:rFonts w:ascii="Arial" w:hAnsi="Arial"/>
                <w:b/>
                <w:bCs/>
                <w:sz w:val="20"/>
                <w:szCs w:val="20"/>
                <w:lang w:val="sr-Latn-ME"/>
              </w:rPr>
              <w:t>01/21</w:t>
            </w:r>
          </w:p>
        </w:tc>
        <w:tc>
          <w:tcPr>
            <w:tcW w:w="722" w:type="dxa"/>
            <w:vAlign w:val="center"/>
          </w:tcPr>
          <w:p w14:paraId="21669827" w14:textId="1A43B18A" w:rsidR="00932921" w:rsidRPr="00B85749" w:rsidRDefault="00932921" w:rsidP="00932921">
            <w:pPr>
              <w:spacing w:after="0" w:line="240" w:lineRule="auto"/>
              <w:jc w:val="center"/>
              <w:rPr>
                <w:rFonts w:ascii="Arial" w:hAnsi="Arial"/>
                <w:b/>
                <w:bCs/>
                <w:sz w:val="20"/>
                <w:szCs w:val="20"/>
                <w:lang w:val="sr-Latn-ME"/>
              </w:rPr>
            </w:pPr>
            <w:r w:rsidRPr="00B85749">
              <w:rPr>
                <w:rFonts w:ascii="Arial" w:hAnsi="Arial"/>
                <w:b/>
                <w:bCs/>
                <w:sz w:val="20"/>
                <w:szCs w:val="20"/>
                <w:lang w:val="sr-Latn-ME"/>
              </w:rPr>
              <w:t>02/21</w:t>
            </w:r>
          </w:p>
        </w:tc>
        <w:tc>
          <w:tcPr>
            <w:tcW w:w="4953" w:type="dxa"/>
            <w:vAlign w:val="center"/>
          </w:tcPr>
          <w:p w14:paraId="77E7CE48" w14:textId="699B00BD" w:rsidR="00932921" w:rsidRPr="00B85749" w:rsidRDefault="00932921" w:rsidP="00932921">
            <w:pPr>
              <w:spacing w:after="0" w:line="240" w:lineRule="auto"/>
              <w:jc w:val="center"/>
              <w:rPr>
                <w:rFonts w:ascii="Arial" w:hAnsi="Arial"/>
                <w:b/>
                <w:bCs/>
                <w:sz w:val="20"/>
                <w:szCs w:val="20"/>
                <w:lang w:val="sr-Latn-ME"/>
              </w:rPr>
            </w:pPr>
            <w:r w:rsidRPr="00B85749">
              <w:rPr>
                <w:rFonts w:ascii="Arial" w:hAnsi="Arial"/>
                <w:b/>
                <w:bCs/>
                <w:sz w:val="20"/>
                <w:szCs w:val="20"/>
                <w:lang w:val="sr-Latn-ME"/>
              </w:rPr>
              <w:t>Komentari</w:t>
            </w:r>
          </w:p>
        </w:tc>
      </w:tr>
      <w:tr w:rsidR="00351B6E" w:rsidRPr="00B85749" w14:paraId="6B0ABDD6" w14:textId="77777777" w:rsidTr="00001C95">
        <w:tc>
          <w:tcPr>
            <w:tcW w:w="559" w:type="dxa"/>
            <w:vAlign w:val="center"/>
          </w:tcPr>
          <w:p w14:paraId="7267B6E5" w14:textId="62231A32" w:rsidR="00351B6E" w:rsidRPr="00B85749" w:rsidRDefault="00351B6E" w:rsidP="00351B6E">
            <w:pPr>
              <w:spacing w:after="0" w:line="240" w:lineRule="auto"/>
              <w:jc w:val="center"/>
              <w:rPr>
                <w:rFonts w:ascii="Arial" w:hAnsi="Arial"/>
                <w:sz w:val="20"/>
                <w:szCs w:val="20"/>
                <w:lang w:val="sr-Latn-ME"/>
              </w:rPr>
            </w:pPr>
            <w:r w:rsidRPr="00B85749">
              <w:rPr>
                <w:rFonts w:ascii="Arial" w:hAnsi="Arial"/>
                <w:sz w:val="20"/>
                <w:szCs w:val="20"/>
                <w:lang w:val="sr-Latn-ME"/>
              </w:rPr>
              <w:t>5.1</w:t>
            </w:r>
          </w:p>
        </w:tc>
        <w:tc>
          <w:tcPr>
            <w:tcW w:w="4321" w:type="dxa"/>
          </w:tcPr>
          <w:p w14:paraId="0FE0729E" w14:textId="50B92412" w:rsidR="00351B6E" w:rsidRPr="00B85749" w:rsidRDefault="00351B6E" w:rsidP="00351B6E">
            <w:pPr>
              <w:spacing w:after="0" w:line="240" w:lineRule="auto"/>
              <w:jc w:val="both"/>
              <w:rPr>
                <w:rFonts w:ascii="Roboto" w:hAnsi="Roboto"/>
                <w:sz w:val="20"/>
                <w:szCs w:val="20"/>
                <w:lang w:val="sr-Latn-ME"/>
              </w:rPr>
            </w:pPr>
            <w:r w:rsidRPr="00B85749">
              <w:rPr>
                <w:rFonts w:ascii="Roboto" w:hAnsi="Roboto"/>
                <w:lang w:val="sr-Latn-ME"/>
              </w:rPr>
              <w:t>Sprovođenje nacionalnih istraživanja za II i III ciklus za MINT discipline</w:t>
            </w:r>
          </w:p>
        </w:tc>
        <w:tc>
          <w:tcPr>
            <w:tcW w:w="721" w:type="dxa"/>
            <w:vAlign w:val="center"/>
          </w:tcPr>
          <w:p w14:paraId="3099E1F4" w14:textId="445AAAD7"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722" w:type="dxa"/>
            <w:vAlign w:val="center"/>
          </w:tcPr>
          <w:p w14:paraId="1A7E1D38" w14:textId="1B7A2015"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721" w:type="dxa"/>
            <w:vAlign w:val="center"/>
          </w:tcPr>
          <w:p w14:paraId="73339D12" w14:textId="65E7F9DA"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722" w:type="dxa"/>
            <w:vAlign w:val="center"/>
          </w:tcPr>
          <w:p w14:paraId="1E1DB06E" w14:textId="0F68FE4F"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721" w:type="dxa"/>
            <w:vAlign w:val="center"/>
          </w:tcPr>
          <w:p w14:paraId="74062D38" w14:textId="49F0D592"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722" w:type="dxa"/>
            <w:vAlign w:val="center"/>
          </w:tcPr>
          <w:p w14:paraId="2C01C591" w14:textId="373E16B5"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4953" w:type="dxa"/>
          </w:tcPr>
          <w:p w14:paraId="07BDABFA" w14:textId="4F43F0C0" w:rsidR="00351B6E" w:rsidRPr="00B85749" w:rsidRDefault="00351B6E" w:rsidP="00351B6E">
            <w:pPr>
              <w:pStyle w:val="ListParagraph"/>
              <w:numPr>
                <w:ilvl w:val="0"/>
                <w:numId w:val="26"/>
              </w:numPr>
              <w:spacing w:after="0" w:line="240" w:lineRule="auto"/>
              <w:jc w:val="both"/>
              <w:rPr>
                <w:rFonts w:ascii="Roboto" w:hAnsi="Roboto"/>
                <w:sz w:val="20"/>
                <w:szCs w:val="20"/>
                <w:lang w:val="sr-Latn-ME"/>
              </w:rPr>
            </w:pPr>
            <w:r w:rsidRPr="00B85749">
              <w:rPr>
                <w:rFonts w:ascii="Roboto" w:hAnsi="Roboto"/>
                <w:sz w:val="20"/>
                <w:szCs w:val="20"/>
                <w:lang w:val="sr-Latn-ME"/>
              </w:rPr>
              <w:t>Obuka o psihometriji predviđena je za početak septembra, prema zahtjevu Ispitnog centra. Po potrebi su mogući i dodatni treninzi.</w:t>
            </w:r>
          </w:p>
          <w:p w14:paraId="5B0507D8" w14:textId="77BCBB07" w:rsidR="00351B6E" w:rsidRPr="00B85749" w:rsidRDefault="00351B6E" w:rsidP="00351B6E">
            <w:pPr>
              <w:pStyle w:val="ListParagraph"/>
              <w:numPr>
                <w:ilvl w:val="0"/>
                <w:numId w:val="26"/>
              </w:numPr>
              <w:spacing w:after="0" w:line="240" w:lineRule="auto"/>
              <w:jc w:val="both"/>
              <w:rPr>
                <w:rFonts w:ascii="Roboto" w:hAnsi="Roboto"/>
                <w:sz w:val="20"/>
                <w:szCs w:val="20"/>
                <w:lang w:val="sr-Latn-ME"/>
              </w:rPr>
            </w:pPr>
            <w:r w:rsidRPr="00B85749">
              <w:rPr>
                <w:rFonts w:ascii="Roboto" w:hAnsi="Roboto"/>
                <w:sz w:val="20"/>
                <w:szCs w:val="20"/>
                <w:lang w:val="sr-Latn-ME"/>
              </w:rPr>
              <w:t>O nacrtu izvještaja o analizama treba razgovarati sa korisnicima (Ispitni centar) i završiti ga.</w:t>
            </w:r>
          </w:p>
        </w:tc>
      </w:tr>
      <w:tr w:rsidR="00351B6E" w:rsidRPr="00B85749" w14:paraId="5611E796" w14:textId="77777777" w:rsidTr="00001C95">
        <w:tc>
          <w:tcPr>
            <w:tcW w:w="559" w:type="dxa"/>
            <w:vAlign w:val="center"/>
          </w:tcPr>
          <w:p w14:paraId="1621A8D1" w14:textId="547EB752" w:rsidR="00351B6E" w:rsidRPr="00B85749" w:rsidRDefault="00351B6E" w:rsidP="00351B6E">
            <w:pPr>
              <w:spacing w:after="0" w:line="240" w:lineRule="auto"/>
              <w:jc w:val="center"/>
              <w:rPr>
                <w:rFonts w:ascii="Arial" w:hAnsi="Arial"/>
                <w:sz w:val="20"/>
                <w:szCs w:val="20"/>
                <w:lang w:val="sr-Latn-ME"/>
              </w:rPr>
            </w:pPr>
            <w:r w:rsidRPr="00B85749">
              <w:rPr>
                <w:rFonts w:ascii="Arial" w:hAnsi="Arial"/>
                <w:sz w:val="20"/>
                <w:szCs w:val="20"/>
                <w:lang w:val="sr-Latn-ME"/>
              </w:rPr>
              <w:lastRenderedPageBreak/>
              <w:t>5.2</w:t>
            </w:r>
          </w:p>
        </w:tc>
        <w:tc>
          <w:tcPr>
            <w:tcW w:w="4321" w:type="dxa"/>
          </w:tcPr>
          <w:p w14:paraId="245606F6" w14:textId="5D1ADE1B" w:rsidR="00351B6E" w:rsidRPr="00B85749" w:rsidRDefault="00351B6E" w:rsidP="00351B6E">
            <w:pPr>
              <w:spacing w:after="0" w:line="240" w:lineRule="auto"/>
              <w:jc w:val="both"/>
              <w:rPr>
                <w:rFonts w:ascii="Roboto" w:hAnsi="Roboto"/>
                <w:sz w:val="20"/>
                <w:szCs w:val="20"/>
                <w:lang w:val="sr-Latn-ME"/>
              </w:rPr>
            </w:pPr>
            <w:r w:rsidRPr="00B85749">
              <w:rPr>
                <w:rFonts w:ascii="Roboto" w:hAnsi="Roboto"/>
                <w:lang w:val="sr-Latn-ME"/>
              </w:rPr>
              <w:t>Razvoj novih ocjenjivanja za ispitivanje postignuća učenika u MINT disciplinama</w:t>
            </w:r>
          </w:p>
        </w:tc>
        <w:tc>
          <w:tcPr>
            <w:tcW w:w="721" w:type="dxa"/>
            <w:vAlign w:val="center"/>
          </w:tcPr>
          <w:p w14:paraId="1355C537" w14:textId="2EB2F7C3"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722" w:type="dxa"/>
            <w:vAlign w:val="center"/>
          </w:tcPr>
          <w:p w14:paraId="5C7B8B25" w14:textId="4AEC2A0A"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721" w:type="dxa"/>
            <w:vAlign w:val="center"/>
          </w:tcPr>
          <w:p w14:paraId="0A96052D" w14:textId="1578BCF1"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722" w:type="dxa"/>
            <w:vAlign w:val="center"/>
          </w:tcPr>
          <w:p w14:paraId="3851570E" w14:textId="7EE895E2"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721" w:type="dxa"/>
            <w:vAlign w:val="center"/>
          </w:tcPr>
          <w:p w14:paraId="23858769" w14:textId="735B3FFB"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722" w:type="dxa"/>
            <w:vAlign w:val="center"/>
          </w:tcPr>
          <w:p w14:paraId="54A87A05" w14:textId="6E2867FC" w:rsidR="00351B6E" w:rsidRPr="00B85749" w:rsidRDefault="00351B6E" w:rsidP="00351B6E">
            <w:pPr>
              <w:spacing w:after="0" w:line="240" w:lineRule="auto"/>
              <w:jc w:val="center"/>
              <w:rPr>
                <w:rFonts w:ascii="Arial" w:hAnsi="Arial"/>
                <w:sz w:val="20"/>
                <w:szCs w:val="20"/>
                <w:lang w:val="sr-Latn-ME"/>
              </w:rPr>
            </w:pPr>
            <w:r>
              <w:rPr>
                <w:rFonts w:ascii="Arial" w:hAnsi="Arial"/>
                <w:sz w:val="20"/>
                <w:szCs w:val="20"/>
              </w:rPr>
              <w:t>x</w:t>
            </w:r>
          </w:p>
        </w:tc>
        <w:tc>
          <w:tcPr>
            <w:tcW w:w="4953" w:type="dxa"/>
          </w:tcPr>
          <w:p w14:paraId="384EA4A1" w14:textId="2F2F896F" w:rsidR="00351B6E" w:rsidRPr="00B85749" w:rsidRDefault="00351B6E" w:rsidP="00351B6E">
            <w:pPr>
              <w:pStyle w:val="ListParagraph"/>
              <w:numPr>
                <w:ilvl w:val="0"/>
                <w:numId w:val="30"/>
              </w:numPr>
              <w:spacing w:after="0" w:line="240" w:lineRule="auto"/>
              <w:jc w:val="both"/>
              <w:rPr>
                <w:rFonts w:ascii="Roboto" w:hAnsi="Roboto"/>
                <w:sz w:val="20"/>
                <w:szCs w:val="20"/>
                <w:lang w:val="sr-Latn-ME"/>
              </w:rPr>
            </w:pPr>
            <w:r w:rsidRPr="00B85749">
              <w:rPr>
                <w:rFonts w:ascii="Roboto" w:hAnsi="Roboto"/>
                <w:sz w:val="20"/>
                <w:szCs w:val="20"/>
                <w:lang w:val="sr-Latn-ME"/>
              </w:rPr>
              <w:t>novembar - decembar: Izrada nacrta i specifikacije ispita (rad sa ispitnim centrom)</w:t>
            </w:r>
          </w:p>
          <w:p w14:paraId="3C0E79A6" w14:textId="2F94C659" w:rsidR="00351B6E" w:rsidRPr="00B85749" w:rsidRDefault="00351B6E" w:rsidP="00351B6E">
            <w:pPr>
              <w:pStyle w:val="ListParagraph"/>
              <w:numPr>
                <w:ilvl w:val="0"/>
                <w:numId w:val="30"/>
              </w:numPr>
              <w:spacing w:after="0" w:line="240" w:lineRule="auto"/>
              <w:jc w:val="both"/>
              <w:rPr>
                <w:rFonts w:ascii="Roboto" w:hAnsi="Roboto"/>
                <w:sz w:val="20"/>
                <w:szCs w:val="20"/>
                <w:lang w:val="sr-Latn-ME"/>
              </w:rPr>
            </w:pPr>
            <w:r w:rsidRPr="00B85749">
              <w:rPr>
                <w:rFonts w:ascii="Roboto" w:hAnsi="Roboto"/>
                <w:sz w:val="20"/>
                <w:szCs w:val="20"/>
                <w:lang w:val="sr-Latn-ME"/>
              </w:rPr>
              <w:t>decembar: Obuka za kodere</w:t>
            </w:r>
          </w:p>
          <w:p w14:paraId="5E5DF877" w14:textId="3EAF3DF5" w:rsidR="00351B6E" w:rsidRPr="00B85749" w:rsidRDefault="00351B6E" w:rsidP="00351B6E">
            <w:pPr>
              <w:pStyle w:val="ListParagraph"/>
              <w:numPr>
                <w:ilvl w:val="0"/>
                <w:numId w:val="30"/>
              </w:numPr>
              <w:spacing w:after="0" w:line="240" w:lineRule="auto"/>
              <w:jc w:val="both"/>
              <w:rPr>
                <w:rFonts w:ascii="Roboto" w:hAnsi="Roboto"/>
                <w:sz w:val="20"/>
                <w:szCs w:val="20"/>
                <w:lang w:val="sr-Latn-ME"/>
              </w:rPr>
            </w:pPr>
            <w:r w:rsidRPr="00B85749">
              <w:rPr>
                <w:rFonts w:ascii="Roboto" w:hAnsi="Roboto"/>
                <w:sz w:val="20"/>
                <w:szCs w:val="20"/>
                <w:lang w:val="sr-Latn-ME"/>
              </w:rPr>
              <w:t>januar - februar: Radionice - programeri i predstavnici Ispitnog centra, nastavnici: procesni rad, priprema zadataka prema specifikaciji</w:t>
            </w:r>
          </w:p>
        </w:tc>
      </w:tr>
      <w:tr w:rsidR="00B85749" w:rsidRPr="00B85749" w14:paraId="4650788D" w14:textId="77777777" w:rsidTr="00001C95">
        <w:tc>
          <w:tcPr>
            <w:tcW w:w="559" w:type="dxa"/>
            <w:vAlign w:val="center"/>
          </w:tcPr>
          <w:p w14:paraId="07EE5716" w14:textId="01BD812C" w:rsidR="00B85749" w:rsidRPr="00B85749" w:rsidRDefault="00B85749" w:rsidP="00B85749">
            <w:pPr>
              <w:spacing w:after="0" w:line="240" w:lineRule="auto"/>
              <w:jc w:val="center"/>
              <w:rPr>
                <w:rFonts w:ascii="Arial" w:hAnsi="Arial"/>
                <w:sz w:val="20"/>
                <w:szCs w:val="20"/>
                <w:lang w:val="sr-Latn-ME"/>
              </w:rPr>
            </w:pPr>
            <w:r w:rsidRPr="00B85749">
              <w:rPr>
                <w:rFonts w:ascii="Arial" w:hAnsi="Arial"/>
                <w:sz w:val="20"/>
                <w:szCs w:val="20"/>
                <w:lang w:val="sr-Latn-ME"/>
              </w:rPr>
              <w:t>5.3</w:t>
            </w:r>
          </w:p>
        </w:tc>
        <w:tc>
          <w:tcPr>
            <w:tcW w:w="4321" w:type="dxa"/>
          </w:tcPr>
          <w:p w14:paraId="5D8FA88E" w14:textId="35050E79" w:rsidR="00B85749" w:rsidRPr="00B85749" w:rsidRDefault="00B85749" w:rsidP="00B85749">
            <w:pPr>
              <w:spacing w:after="0" w:line="240" w:lineRule="auto"/>
              <w:jc w:val="both"/>
              <w:rPr>
                <w:rFonts w:ascii="Roboto" w:hAnsi="Roboto"/>
                <w:sz w:val="20"/>
                <w:szCs w:val="20"/>
                <w:lang w:val="sr-Latn-ME"/>
              </w:rPr>
            </w:pPr>
            <w:r w:rsidRPr="00B85749">
              <w:rPr>
                <w:rFonts w:ascii="Roboto" w:hAnsi="Roboto"/>
                <w:lang w:val="sr-Latn-ME"/>
              </w:rPr>
              <w:t>Sve aktivnosti u okviru komponenata treba koordinirati s obzirom na vrijeme i rezultate</w:t>
            </w:r>
          </w:p>
        </w:tc>
        <w:tc>
          <w:tcPr>
            <w:tcW w:w="721" w:type="dxa"/>
            <w:vAlign w:val="center"/>
          </w:tcPr>
          <w:p w14:paraId="6B4226F3" w14:textId="276E1414" w:rsidR="00B85749" w:rsidRPr="00B85749" w:rsidRDefault="00B85749" w:rsidP="00B85749">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63DD3089" w14:textId="4504FFE2" w:rsidR="00B85749" w:rsidRPr="00B85749" w:rsidRDefault="00B85749" w:rsidP="00B85749">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1" w:type="dxa"/>
            <w:vAlign w:val="center"/>
          </w:tcPr>
          <w:p w14:paraId="379BE624" w14:textId="6BD958EA" w:rsidR="00B85749" w:rsidRPr="00B85749" w:rsidRDefault="00B85749" w:rsidP="00B85749">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72D8BBE8" w14:textId="0C3504B8" w:rsidR="00B85749" w:rsidRPr="00B85749" w:rsidRDefault="00B85749" w:rsidP="00B85749">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1" w:type="dxa"/>
            <w:vAlign w:val="center"/>
          </w:tcPr>
          <w:p w14:paraId="7FADA265" w14:textId="6902B61F" w:rsidR="00B85749" w:rsidRPr="00B85749" w:rsidRDefault="00B85749" w:rsidP="00B85749">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722" w:type="dxa"/>
            <w:vAlign w:val="center"/>
          </w:tcPr>
          <w:p w14:paraId="433C0B48" w14:textId="2811B4B4" w:rsidR="00B85749" w:rsidRPr="00B85749" w:rsidRDefault="00B85749" w:rsidP="00B85749">
            <w:pPr>
              <w:spacing w:after="0" w:line="240" w:lineRule="auto"/>
              <w:jc w:val="center"/>
              <w:rPr>
                <w:rFonts w:ascii="Arial" w:hAnsi="Arial"/>
                <w:sz w:val="20"/>
                <w:szCs w:val="20"/>
                <w:lang w:val="sr-Latn-ME"/>
              </w:rPr>
            </w:pPr>
            <w:r w:rsidRPr="00B85749">
              <w:rPr>
                <w:rFonts w:ascii="Arial" w:hAnsi="Arial"/>
                <w:sz w:val="20"/>
                <w:szCs w:val="20"/>
                <w:lang w:val="sr-Latn-ME"/>
              </w:rPr>
              <w:t>x</w:t>
            </w:r>
          </w:p>
        </w:tc>
        <w:tc>
          <w:tcPr>
            <w:tcW w:w="4953" w:type="dxa"/>
          </w:tcPr>
          <w:p w14:paraId="7189961B" w14:textId="433BAC75" w:rsidR="00B85749" w:rsidRPr="00B85749" w:rsidRDefault="00B85749" w:rsidP="00B85749">
            <w:pPr>
              <w:spacing w:after="0" w:line="240" w:lineRule="auto"/>
              <w:jc w:val="both"/>
              <w:rPr>
                <w:rFonts w:ascii="Roboto" w:hAnsi="Roboto"/>
                <w:sz w:val="20"/>
                <w:szCs w:val="20"/>
                <w:lang w:val="sr-Latn-ME"/>
              </w:rPr>
            </w:pPr>
            <w:r w:rsidRPr="00B85749">
              <w:rPr>
                <w:rFonts w:ascii="Roboto" w:hAnsi="Roboto"/>
                <w:sz w:val="20"/>
                <w:szCs w:val="20"/>
                <w:lang w:val="sr-Latn-ME"/>
              </w:rPr>
              <w:t>Ovo postaje najvažnija aktivnost, jer je u fokusu pravilno planiranje tokom krize.</w:t>
            </w:r>
          </w:p>
        </w:tc>
      </w:tr>
    </w:tbl>
    <w:p w14:paraId="02F5844B" w14:textId="77777777" w:rsidR="00CD75BD" w:rsidRPr="00B85749" w:rsidRDefault="00CD75BD" w:rsidP="00BF3CD1">
      <w:pPr>
        <w:spacing w:before="200" w:line="276" w:lineRule="auto"/>
        <w:jc w:val="both"/>
        <w:rPr>
          <w:rFonts w:ascii="Arial" w:hAnsi="Arial"/>
          <w:lang w:val="sr-Latn-ME"/>
        </w:rPr>
        <w:sectPr w:rsidR="00CD75BD" w:rsidRPr="00B85749" w:rsidSect="00CD75BD">
          <w:headerReference w:type="default" r:id="rId19"/>
          <w:pgSz w:w="16838" w:h="11906" w:orient="landscape"/>
          <w:pgMar w:top="1417" w:right="1134" w:bottom="1417" w:left="1532" w:header="568" w:footer="708" w:gutter="0"/>
          <w:cols w:space="708"/>
          <w:docGrid w:linePitch="360"/>
        </w:sectPr>
      </w:pPr>
    </w:p>
    <w:p w14:paraId="2FED9E37" w14:textId="49DB73C7" w:rsidR="00CD75BD" w:rsidRPr="00B85749" w:rsidRDefault="00CD75BD" w:rsidP="00BF3CD1">
      <w:pPr>
        <w:spacing w:before="200" w:line="276" w:lineRule="auto"/>
        <w:jc w:val="both"/>
        <w:rPr>
          <w:rFonts w:ascii="Arial" w:hAnsi="Arial"/>
          <w:lang w:val="sr-Latn-ME"/>
        </w:rPr>
      </w:pPr>
    </w:p>
    <w:p w14:paraId="3CC18B97" w14:textId="46B25519" w:rsidR="00CD75BD" w:rsidRPr="00B85749" w:rsidRDefault="00CD75BD" w:rsidP="00BF3CD1">
      <w:pPr>
        <w:spacing w:before="200" w:line="276" w:lineRule="auto"/>
        <w:jc w:val="both"/>
        <w:rPr>
          <w:rFonts w:ascii="Arial" w:hAnsi="Arial"/>
          <w:lang w:val="sr-Latn-ME"/>
        </w:rPr>
      </w:pPr>
    </w:p>
    <w:p w14:paraId="4152B178" w14:textId="37EDA290" w:rsidR="00C177EF" w:rsidRPr="00B85749" w:rsidRDefault="00320E8D" w:rsidP="000C4987">
      <w:pPr>
        <w:pStyle w:val="Heading1"/>
        <w:numPr>
          <w:ilvl w:val="0"/>
          <w:numId w:val="3"/>
        </w:numPr>
        <w:spacing w:before="0" w:after="0" w:line="240" w:lineRule="auto"/>
        <w:jc w:val="both"/>
        <w:rPr>
          <w:rFonts w:ascii="Arial" w:hAnsi="Arial" w:cs="Arial"/>
          <w:sz w:val="24"/>
          <w:szCs w:val="24"/>
          <w:lang w:val="sr-Latn-ME"/>
        </w:rPr>
      </w:pPr>
      <w:bookmarkStart w:id="22" w:name="_Toc53078380"/>
      <w:bookmarkStart w:id="23" w:name="_Toc433067883"/>
      <w:r>
        <w:rPr>
          <w:rFonts w:ascii="Arial" w:hAnsi="Arial" w:cs="Arial"/>
          <w:sz w:val="24"/>
          <w:szCs w:val="24"/>
          <w:lang w:val="sr-Latn-ME"/>
        </w:rPr>
        <w:t>IZLAZNA STRATEGIJA</w:t>
      </w:r>
      <w:bookmarkEnd w:id="22"/>
      <w:r>
        <w:rPr>
          <w:rFonts w:ascii="Arial" w:hAnsi="Arial" w:cs="Arial"/>
          <w:sz w:val="24"/>
          <w:szCs w:val="24"/>
          <w:lang w:val="sr-Latn-ME"/>
        </w:rPr>
        <w:t xml:space="preserve"> </w:t>
      </w:r>
      <w:bookmarkEnd w:id="23"/>
    </w:p>
    <w:p w14:paraId="7C38856C" w14:textId="77777777" w:rsidR="00857B50" w:rsidRPr="00857B50" w:rsidRDefault="00857B50" w:rsidP="00857B50">
      <w:pPr>
        <w:spacing w:before="200" w:line="276" w:lineRule="auto"/>
        <w:jc w:val="both"/>
        <w:rPr>
          <w:rFonts w:ascii="Arial" w:hAnsi="Arial" w:cs="Arial"/>
          <w:lang w:val="sr-Latn-ME"/>
        </w:rPr>
      </w:pPr>
      <w:r w:rsidRPr="00857B50">
        <w:rPr>
          <w:rFonts w:ascii="Arial" w:hAnsi="Arial" w:cs="Arial"/>
          <w:lang w:val="sr-Latn-ME"/>
        </w:rPr>
        <w:t>Izlazna strategija zasniva se na participativnom pristupu, ranom uključivanju korisnika u sve aktivnosti, izgradnji kapaciteta i stvarnom jačanju ljudskih i institucionalnih kapaciteta na svim nivoima. Participativni pristup razvoju projektnih rezultata razvija se od početka implementacije, a obaveza korisnika je zadovoljena. Svi koncepti i dokumenti su razvijeni kroz sistem.</w:t>
      </w:r>
    </w:p>
    <w:p w14:paraId="1F638A41" w14:textId="0869B83B" w:rsidR="00857B50" w:rsidRPr="00857B50" w:rsidRDefault="00857B50" w:rsidP="00857B50">
      <w:pPr>
        <w:spacing w:before="200" w:line="276" w:lineRule="auto"/>
        <w:jc w:val="both"/>
        <w:rPr>
          <w:rFonts w:ascii="Arial" w:hAnsi="Arial" w:cs="Arial"/>
          <w:lang w:val="sr-Latn-ME"/>
        </w:rPr>
      </w:pPr>
      <w:r w:rsidRPr="00857B50">
        <w:rPr>
          <w:rFonts w:ascii="Arial" w:hAnsi="Arial" w:cs="Arial"/>
          <w:lang w:val="sr-Latn-ME"/>
        </w:rPr>
        <w:t>Poseban d</w:t>
      </w:r>
      <w:r>
        <w:rPr>
          <w:rFonts w:ascii="Arial" w:hAnsi="Arial" w:cs="Arial"/>
          <w:lang w:val="sr-Latn-ME"/>
        </w:rPr>
        <w:t>i</w:t>
      </w:r>
      <w:r w:rsidRPr="00857B50">
        <w:rPr>
          <w:rFonts w:ascii="Arial" w:hAnsi="Arial" w:cs="Arial"/>
          <w:lang w:val="sr-Latn-ME"/>
        </w:rPr>
        <w:t xml:space="preserve">o održivosti je izgradnja kapaciteta nastavnika i timova za upravljanje školama. Sve osnovne i srednje škole u ​​Crnoj Gori biće obuhvaćene obukama, uključujući školske </w:t>
      </w:r>
      <w:r>
        <w:rPr>
          <w:rFonts w:ascii="Arial" w:hAnsi="Arial" w:cs="Arial"/>
          <w:lang w:val="sr-Latn-ME"/>
        </w:rPr>
        <w:t>upravljačke timove</w:t>
      </w:r>
      <w:r w:rsidRPr="00857B50">
        <w:rPr>
          <w:rFonts w:ascii="Arial" w:hAnsi="Arial" w:cs="Arial"/>
          <w:lang w:val="sr-Latn-ME"/>
        </w:rPr>
        <w:t xml:space="preserve"> svih škola, kao i 960 nastavnika MINT predmeta na ISCED nivoima 2 i 3, što predstavlja 65,75% od ukupnog broja nastavnika MINT u Crnoj Gori (1.406); i 900 učitelja (ISCED 1), što predstavlja 45,78% svih nastavnika u učionici u Crnoj Gori (1,966). Ukupan broj nastavnika koji će se obučavati (1.860) predstavlja 24,47% populacije učitelja u Crnoj Gori, od 7.600 nastavnika (4.846 nastavnika u osnovnoj i 2.754 srednjoškolskih škola). Iako je projekat usm</w:t>
      </w:r>
      <w:r w:rsidR="00514CC5">
        <w:rPr>
          <w:rFonts w:ascii="Arial" w:hAnsi="Arial" w:cs="Arial"/>
          <w:lang w:val="sr-Latn-ME"/>
        </w:rPr>
        <w:t>j</w:t>
      </w:r>
      <w:r w:rsidRPr="00857B50">
        <w:rPr>
          <w:rFonts w:ascii="Arial" w:hAnsi="Arial" w:cs="Arial"/>
          <w:lang w:val="sr-Latn-ME"/>
        </w:rPr>
        <w:t>eren na postizanje veoma velikog broja obučenih nastavnika, sasvim je očigledno da bi se, u cilju održivosti rezultata projekta, trebalo nastaviti sa obukom nastavnika i nakon trajanja projekta za različite kategorije nastavnika, uključujući već obuhvaćene kategorije. kao što su učitelji u učionicama na ISCED nivou 1, nastavnici MINT predmeta, ali i nastavnici ostalih predmeta na ISCED nivoima 2 i 3.</w:t>
      </w:r>
    </w:p>
    <w:p w14:paraId="48BBA991" w14:textId="2EAC0139" w:rsidR="00857B50" w:rsidRPr="00857B50" w:rsidRDefault="00857B50" w:rsidP="00857B50">
      <w:pPr>
        <w:spacing w:before="200" w:line="276" w:lineRule="auto"/>
        <w:jc w:val="both"/>
        <w:rPr>
          <w:rFonts w:ascii="Arial" w:hAnsi="Arial" w:cs="Arial"/>
          <w:lang w:val="sr-Latn-ME"/>
        </w:rPr>
      </w:pPr>
      <w:r w:rsidRPr="00857B50">
        <w:rPr>
          <w:rFonts w:ascii="Arial" w:hAnsi="Arial" w:cs="Arial"/>
          <w:lang w:val="sr-Latn-ME"/>
        </w:rPr>
        <w:t>Da bi se obezb</w:t>
      </w:r>
      <w:r w:rsidR="007A2094">
        <w:rPr>
          <w:rFonts w:ascii="Arial" w:hAnsi="Arial" w:cs="Arial"/>
          <w:lang w:val="sr-Latn-ME"/>
        </w:rPr>
        <w:t>ij</w:t>
      </w:r>
      <w:r w:rsidRPr="00857B50">
        <w:rPr>
          <w:rFonts w:ascii="Arial" w:hAnsi="Arial" w:cs="Arial"/>
          <w:lang w:val="sr-Latn-ME"/>
        </w:rPr>
        <w:t>edio nastavak aktivnosti obuke i nakon trajanja projekta, projekat je podn</w:t>
      </w:r>
      <w:r w:rsidR="007A2094">
        <w:rPr>
          <w:rFonts w:ascii="Arial" w:hAnsi="Arial" w:cs="Arial"/>
          <w:lang w:val="sr-Latn-ME"/>
        </w:rPr>
        <w:t>i</w:t>
      </w:r>
      <w:r w:rsidRPr="00857B50">
        <w:rPr>
          <w:rFonts w:ascii="Arial" w:hAnsi="Arial" w:cs="Arial"/>
          <w:lang w:val="sr-Latn-ME"/>
        </w:rPr>
        <w:t>o Nacionalnom sav</w:t>
      </w:r>
      <w:r w:rsidR="007A2094">
        <w:rPr>
          <w:rFonts w:ascii="Arial" w:hAnsi="Arial" w:cs="Arial"/>
          <w:lang w:val="sr-Latn-ME"/>
        </w:rPr>
        <w:t>j</w:t>
      </w:r>
      <w:r w:rsidRPr="00857B50">
        <w:rPr>
          <w:rFonts w:ascii="Arial" w:hAnsi="Arial" w:cs="Arial"/>
          <w:lang w:val="sr-Latn-ME"/>
        </w:rPr>
        <w:t xml:space="preserve">etu </w:t>
      </w:r>
      <w:r w:rsidR="007A2094">
        <w:rPr>
          <w:rFonts w:ascii="Arial" w:hAnsi="Arial" w:cs="Arial"/>
          <w:lang w:val="sr-Latn-ME"/>
        </w:rPr>
        <w:t xml:space="preserve">za obrazovanje </w:t>
      </w:r>
      <w:r w:rsidRPr="00857B50">
        <w:rPr>
          <w:rFonts w:ascii="Arial" w:hAnsi="Arial" w:cs="Arial"/>
          <w:lang w:val="sr-Latn-ME"/>
        </w:rPr>
        <w:t>zaht</w:t>
      </w:r>
      <w:r w:rsidR="007A2094">
        <w:rPr>
          <w:rFonts w:ascii="Arial" w:hAnsi="Arial" w:cs="Arial"/>
          <w:lang w:val="sr-Latn-ME"/>
        </w:rPr>
        <w:t>j</w:t>
      </w:r>
      <w:r w:rsidRPr="00857B50">
        <w:rPr>
          <w:rFonts w:ascii="Arial" w:hAnsi="Arial" w:cs="Arial"/>
          <w:lang w:val="sr-Latn-ME"/>
        </w:rPr>
        <w:t xml:space="preserve">ev za akreditaciju programa obuke za školske timove i nastavnike koji su odobreni i navedeni u </w:t>
      </w:r>
      <w:r w:rsidR="00E14ECD">
        <w:rPr>
          <w:rFonts w:ascii="Arial" w:hAnsi="Arial" w:cs="Arial"/>
          <w:lang w:val="sr-Latn-ME"/>
        </w:rPr>
        <w:t>K</w:t>
      </w:r>
      <w:r w:rsidRPr="00857B50">
        <w:rPr>
          <w:rFonts w:ascii="Arial" w:hAnsi="Arial" w:cs="Arial"/>
          <w:lang w:val="sr-Latn-ME"/>
        </w:rPr>
        <w:t xml:space="preserve">atalogu kontinuirani profesionalni razvoj nastavnika. Projekat </w:t>
      </w:r>
      <w:r w:rsidR="00E14ECD">
        <w:rPr>
          <w:rFonts w:ascii="Arial" w:hAnsi="Arial" w:cs="Arial"/>
          <w:lang w:val="sr-Latn-ME"/>
        </w:rPr>
        <w:t xml:space="preserve">namjerava </w:t>
      </w:r>
      <w:r w:rsidRPr="00857B50">
        <w:rPr>
          <w:rFonts w:ascii="Arial" w:hAnsi="Arial" w:cs="Arial"/>
          <w:lang w:val="sr-Latn-ME"/>
        </w:rPr>
        <w:t>da obuke uglavnom dod</w:t>
      </w:r>
      <w:r w:rsidR="00E14ECD">
        <w:rPr>
          <w:rFonts w:ascii="Arial" w:hAnsi="Arial" w:cs="Arial"/>
          <w:lang w:val="sr-Latn-ME"/>
        </w:rPr>
        <w:t>ij</w:t>
      </w:r>
      <w:r w:rsidRPr="00857B50">
        <w:rPr>
          <w:rFonts w:ascii="Arial" w:hAnsi="Arial" w:cs="Arial"/>
          <w:lang w:val="sr-Latn-ME"/>
        </w:rPr>
        <w:t>eli lokalnim</w:t>
      </w:r>
      <w:r w:rsidR="00E14ECD">
        <w:rPr>
          <w:rFonts w:ascii="Arial" w:hAnsi="Arial" w:cs="Arial"/>
          <w:lang w:val="sr-Latn-ME"/>
        </w:rPr>
        <w:t xml:space="preserve"> nastavnicima</w:t>
      </w:r>
      <w:r w:rsidRPr="00857B50">
        <w:rPr>
          <w:rFonts w:ascii="Arial" w:hAnsi="Arial" w:cs="Arial"/>
          <w:lang w:val="sr-Latn-ME"/>
        </w:rPr>
        <w:t>, ali im nije odobren zbog njihovog statusa javnog radnika. Da bi se postigla održivost obuke, Projekat će razviti obuku trenera, a treneri koje imen</w:t>
      </w:r>
      <w:r w:rsidR="00A27467">
        <w:rPr>
          <w:rFonts w:ascii="Arial" w:hAnsi="Arial" w:cs="Arial"/>
          <w:lang w:val="sr-Latn-ME"/>
        </w:rPr>
        <w:t>uje</w:t>
      </w:r>
      <w:r w:rsidRPr="00857B50">
        <w:rPr>
          <w:rFonts w:ascii="Arial" w:hAnsi="Arial" w:cs="Arial"/>
          <w:lang w:val="sr-Latn-ME"/>
        </w:rPr>
        <w:t xml:space="preserve"> korisnik biće obučeni da nastave sa sprovođenjem obuke.</w:t>
      </w:r>
    </w:p>
    <w:p w14:paraId="6265043A" w14:textId="55FE1C07" w:rsidR="00857B50" w:rsidRPr="00857B50" w:rsidRDefault="00857B50" w:rsidP="00857B50">
      <w:pPr>
        <w:spacing w:before="200" w:line="276" w:lineRule="auto"/>
        <w:jc w:val="both"/>
        <w:rPr>
          <w:rFonts w:ascii="Arial" w:hAnsi="Arial" w:cs="Arial"/>
          <w:lang w:val="sr-Latn-ME"/>
        </w:rPr>
      </w:pPr>
      <w:r w:rsidRPr="00857B50">
        <w:rPr>
          <w:rFonts w:ascii="Arial" w:hAnsi="Arial" w:cs="Arial"/>
          <w:lang w:val="sr-Latn-ME"/>
        </w:rPr>
        <w:t>Prvi rezultati su već postignuti, jer je 56 škola strateški planiralo aktivnosti za integraciju ključnih kompetencija u školsko učenje i imenovalo svoje nastavnike koji će se obučavati. Nakon obuke za nastavnike, u svakoj školi biće grupa obučenih nastavnika. Oni će predstavljati promot</w:t>
      </w:r>
      <w:r w:rsidR="000579E7">
        <w:rPr>
          <w:rFonts w:ascii="Arial" w:hAnsi="Arial" w:cs="Arial"/>
          <w:lang w:val="sr-Latn-ME"/>
        </w:rPr>
        <w:t>e</w:t>
      </w:r>
      <w:r w:rsidRPr="00857B50">
        <w:rPr>
          <w:rFonts w:ascii="Arial" w:hAnsi="Arial" w:cs="Arial"/>
          <w:lang w:val="sr-Latn-ME"/>
        </w:rPr>
        <w:t>re integracije ključnih kompetencija, a širenje će se sprovoditi na školskom nivou kroz udruženja nastavnika.</w:t>
      </w:r>
    </w:p>
    <w:p w14:paraId="5482082C" w14:textId="2914D619" w:rsidR="00857B50" w:rsidRDefault="00857B50" w:rsidP="00857B50">
      <w:pPr>
        <w:spacing w:before="200" w:line="276" w:lineRule="auto"/>
        <w:jc w:val="both"/>
        <w:rPr>
          <w:rFonts w:ascii="Arial" w:hAnsi="Arial" w:cs="Arial"/>
          <w:lang w:val="sr-Latn-ME"/>
        </w:rPr>
      </w:pPr>
      <w:r w:rsidRPr="00857B50">
        <w:rPr>
          <w:rFonts w:ascii="Arial" w:hAnsi="Arial" w:cs="Arial"/>
          <w:lang w:val="sr-Latn-ME"/>
        </w:rPr>
        <w:t xml:space="preserve">Važan dio održivosti je dogovor </w:t>
      </w:r>
      <w:r w:rsidR="000579E7">
        <w:rPr>
          <w:rFonts w:ascii="Arial" w:hAnsi="Arial" w:cs="Arial"/>
          <w:lang w:val="sr-Latn-ME"/>
        </w:rPr>
        <w:t>P</w:t>
      </w:r>
      <w:r w:rsidRPr="00857B50">
        <w:rPr>
          <w:rFonts w:ascii="Arial" w:hAnsi="Arial" w:cs="Arial"/>
          <w:lang w:val="sr-Latn-ME"/>
        </w:rPr>
        <w:t xml:space="preserve">rojektnog tima o izradi Programa za integraciju ključnih kompetencija u sistem obrazovanja Crne Gore, dokument planiranja javne politike, koji će definisati odgovarajuće aktivnosti, ključne </w:t>
      </w:r>
      <w:r w:rsidR="000579E7">
        <w:rPr>
          <w:rFonts w:ascii="Arial" w:hAnsi="Arial" w:cs="Arial"/>
          <w:lang w:val="sr-Latn-ME"/>
        </w:rPr>
        <w:t>aktere</w:t>
      </w:r>
      <w:r w:rsidRPr="00857B50">
        <w:rPr>
          <w:rFonts w:ascii="Arial" w:hAnsi="Arial" w:cs="Arial"/>
          <w:lang w:val="sr-Latn-ME"/>
        </w:rPr>
        <w:t xml:space="preserve"> i raspoloživa sredstva i nastavak napora na integraciji ključnih kompetencija u obrazovni sistem.</w:t>
      </w:r>
    </w:p>
    <w:p w14:paraId="1D7A1F1C" w14:textId="7A240FE0" w:rsidR="00A77DFC" w:rsidRPr="00B85749" w:rsidRDefault="00A77DFC" w:rsidP="00857B50">
      <w:pPr>
        <w:spacing w:before="200" w:line="276" w:lineRule="auto"/>
        <w:jc w:val="center"/>
        <w:rPr>
          <w:rFonts w:ascii="Arial" w:hAnsi="Arial" w:cs="Arial"/>
          <w:lang w:val="sr-Latn-ME"/>
        </w:rPr>
      </w:pPr>
      <w:r w:rsidRPr="00B85749">
        <w:rPr>
          <w:rFonts w:ascii="Arial" w:hAnsi="Arial" w:cs="Arial"/>
          <w:lang w:val="sr-Latn-ME"/>
        </w:rPr>
        <w:t>* * *</w:t>
      </w:r>
    </w:p>
    <w:p w14:paraId="1C6F152C" w14:textId="77777777" w:rsidR="00C177EF" w:rsidRPr="00B85749" w:rsidRDefault="00C177EF" w:rsidP="00C177EF">
      <w:pPr>
        <w:rPr>
          <w:rFonts w:ascii="Arial" w:hAnsi="Arial" w:cs="Arial"/>
          <w:lang w:val="sr-Latn-ME"/>
        </w:rPr>
      </w:pPr>
    </w:p>
    <w:sectPr w:rsidR="00C177EF" w:rsidRPr="00B85749" w:rsidSect="007A6B88">
      <w:headerReference w:type="default" r:id="rId20"/>
      <w:pgSz w:w="11906" w:h="16838"/>
      <w:pgMar w:top="1532" w:right="1417"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56CF2" w14:textId="77777777" w:rsidR="00584733" w:rsidRDefault="00584733" w:rsidP="00FF1BC5">
      <w:pPr>
        <w:spacing w:after="0" w:line="240" w:lineRule="auto"/>
      </w:pPr>
      <w:r>
        <w:separator/>
      </w:r>
    </w:p>
  </w:endnote>
  <w:endnote w:type="continuationSeparator" w:id="0">
    <w:p w14:paraId="56B7C945" w14:textId="77777777" w:rsidR="00584733" w:rsidRDefault="00584733" w:rsidP="00FF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TimesNewRomanPS">
    <w:altName w:val="Times New Roman"/>
    <w:panose1 w:val="020B0604020202020204"/>
    <w:charset w:val="00"/>
    <w:family w:val="roman"/>
    <w:notTrueType/>
    <w:pitch w:val="default"/>
    <w:sig w:usb0="00000003" w:usb1="00000000" w:usb2="00000000" w:usb3="00000000" w:csb0="00000001" w:csb1="00000000"/>
  </w:font>
  <w:font w:name="Optima">
    <w:altName w:val="Optima"/>
    <w:panose1 w:val="02000503060000020004"/>
    <w:charset w:val="00"/>
    <w:family w:val="auto"/>
    <w:notTrueType/>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insideV w:val="single" w:sz="18" w:space="0" w:color="808080"/>
      </w:tblBorders>
      <w:tblCellMar>
        <w:left w:w="28" w:type="dxa"/>
        <w:right w:w="28" w:type="dxa"/>
      </w:tblCellMar>
      <w:tblLook w:val="04A0" w:firstRow="1" w:lastRow="0" w:firstColumn="1" w:lastColumn="0" w:noHBand="0" w:noVBand="1"/>
    </w:tblPr>
    <w:tblGrid>
      <w:gridCol w:w="691"/>
      <w:gridCol w:w="4127"/>
      <w:gridCol w:w="806"/>
      <w:gridCol w:w="1980"/>
      <w:gridCol w:w="1468"/>
    </w:tblGrid>
    <w:tr w:rsidR="00A45C97" w:rsidRPr="005C7506" w14:paraId="314AAD93" w14:textId="77777777" w:rsidTr="0086219E">
      <w:tc>
        <w:tcPr>
          <w:tcW w:w="691" w:type="dxa"/>
          <w:tcBorders>
            <w:bottom w:val="nil"/>
          </w:tcBorders>
        </w:tcPr>
        <w:p w14:paraId="6128864A" w14:textId="77777777" w:rsidR="00A45C97" w:rsidRPr="005C7506" w:rsidRDefault="00A45C97">
          <w:pPr>
            <w:pStyle w:val="Footer"/>
            <w:jc w:val="right"/>
            <w:rPr>
              <w:rFonts w:ascii="Arial" w:hAnsi="Arial" w:cs="Arial"/>
              <w:b/>
              <w:sz w:val="20"/>
              <w:szCs w:val="20"/>
              <w:lang w:val="sr-Latn-ME"/>
            </w:rPr>
          </w:pPr>
          <w:r w:rsidRPr="005C7506">
            <w:rPr>
              <w:rFonts w:ascii="Arial" w:hAnsi="Arial" w:cs="Arial"/>
              <w:sz w:val="20"/>
              <w:szCs w:val="20"/>
              <w:lang w:val="sr-Latn-ME"/>
            </w:rPr>
            <w:fldChar w:fldCharType="begin"/>
          </w:r>
          <w:r w:rsidRPr="005C7506">
            <w:rPr>
              <w:rFonts w:ascii="Arial" w:hAnsi="Arial" w:cs="Arial"/>
              <w:sz w:val="20"/>
              <w:szCs w:val="20"/>
              <w:lang w:val="sr-Latn-ME"/>
            </w:rPr>
            <w:instrText xml:space="preserve"> PAGE   \* MERGEFORMAT </w:instrText>
          </w:r>
          <w:r w:rsidRPr="005C7506">
            <w:rPr>
              <w:rFonts w:ascii="Arial" w:hAnsi="Arial" w:cs="Arial"/>
              <w:sz w:val="20"/>
              <w:szCs w:val="20"/>
              <w:lang w:val="sr-Latn-ME"/>
            </w:rPr>
            <w:fldChar w:fldCharType="separate"/>
          </w:r>
          <w:r w:rsidRPr="005C7506">
            <w:rPr>
              <w:rFonts w:ascii="Arial" w:hAnsi="Arial" w:cs="Arial"/>
              <w:b/>
              <w:noProof/>
              <w:sz w:val="20"/>
              <w:szCs w:val="20"/>
              <w:lang w:val="sr-Latn-ME"/>
            </w:rPr>
            <w:t>17</w:t>
          </w:r>
          <w:r w:rsidRPr="005C7506">
            <w:rPr>
              <w:rFonts w:ascii="Arial" w:hAnsi="Arial" w:cs="Arial"/>
              <w:sz w:val="20"/>
              <w:szCs w:val="20"/>
              <w:lang w:val="sr-Latn-ME"/>
            </w:rPr>
            <w:fldChar w:fldCharType="end"/>
          </w:r>
        </w:p>
      </w:tc>
      <w:tc>
        <w:tcPr>
          <w:tcW w:w="8381" w:type="dxa"/>
          <w:gridSpan w:val="4"/>
          <w:tcBorders>
            <w:bottom w:val="nil"/>
          </w:tcBorders>
        </w:tcPr>
        <w:p w14:paraId="6AB4B32D" w14:textId="77777777" w:rsidR="00A45C97" w:rsidRPr="005C7506" w:rsidRDefault="00A45C97">
          <w:pPr>
            <w:pStyle w:val="Footer"/>
            <w:rPr>
              <w:rFonts w:ascii="Arial" w:hAnsi="Arial" w:cs="Arial"/>
              <w:sz w:val="20"/>
              <w:szCs w:val="20"/>
              <w:lang w:val="sr-Latn-ME"/>
            </w:rPr>
          </w:pPr>
        </w:p>
      </w:tc>
    </w:tr>
    <w:tr w:rsidR="00A45C97" w:rsidRPr="005C7506" w14:paraId="57BF4F55" w14:textId="77777777" w:rsidTr="00812321">
      <w:trPr>
        <w:trHeight w:val="438"/>
      </w:trPr>
      <w:tc>
        <w:tcPr>
          <w:tcW w:w="4962" w:type="dxa"/>
          <w:gridSpan w:val="2"/>
          <w:tcBorders>
            <w:top w:val="nil"/>
            <w:left w:val="nil"/>
            <w:bottom w:val="nil"/>
            <w:right w:val="nil"/>
          </w:tcBorders>
        </w:tcPr>
        <w:p w14:paraId="133EC8CD" w14:textId="6B0527AC" w:rsidR="00A45C97" w:rsidRPr="005C7506" w:rsidRDefault="00A45C97" w:rsidP="0086219E">
          <w:pPr>
            <w:pStyle w:val="Footer"/>
            <w:rPr>
              <w:spacing w:val="-8"/>
              <w:lang w:val="sr-Latn-ME"/>
            </w:rPr>
          </w:pPr>
          <w:r w:rsidRPr="005C7506">
            <w:rPr>
              <w:rFonts w:ascii="Arial" w:hAnsi="Arial" w:cs="Arial"/>
              <w:b/>
              <w:bCs/>
              <w:spacing w:val="-8"/>
              <w:kern w:val="24"/>
              <w:lang w:val="sr-Latn-ME" w:eastAsia="de-AT"/>
            </w:rPr>
            <w:t>Projekat sufinansira Evropska unija</w:t>
          </w:r>
        </w:p>
        <w:p w14:paraId="2B89528D" w14:textId="3FCFCF12" w:rsidR="00A45C97" w:rsidRPr="005C7506" w:rsidRDefault="00A45C97" w:rsidP="00023CE4">
          <w:pPr>
            <w:pStyle w:val="Footer"/>
            <w:tabs>
              <w:tab w:val="clear" w:pos="4536"/>
              <w:tab w:val="clear" w:pos="9072"/>
              <w:tab w:val="left" w:pos="2832"/>
            </w:tabs>
            <w:rPr>
              <w:rFonts w:ascii="Arial" w:hAnsi="Arial" w:cs="Arial"/>
              <w:sz w:val="20"/>
              <w:szCs w:val="20"/>
              <w:lang w:val="sr-Latn-ME"/>
            </w:rPr>
          </w:pPr>
          <w:r w:rsidRPr="005C7506">
            <w:rPr>
              <w:rFonts w:ascii="Arial" w:hAnsi="Arial" w:cs="Arial"/>
              <w:sz w:val="20"/>
              <w:szCs w:val="20"/>
              <w:lang w:val="sr-Latn-ME"/>
            </w:rPr>
            <w:tab/>
          </w:r>
        </w:p>
      </w:tc>
      <w:tc>
        <w:tcPr>
          <w:tcW w:w="635" w:type="dxa"/>
          <w:tcBorders>
            <w:top w:val="nil"/>
            <w:left w:val="nil"/>
            <w:bottom w:val="nil"/>
            <w:right w:val="nil"/>
          </w:tcBorders>
        </w:tcPr>
        <w:p w14:paraId="40E144C1" w14:textId="6EFA2151" w:rsidR="00A45C97" w:rsidRPr="005C7506" w:rsidRDefault="00A45C97" w:rsidP="00420C7E">
          <w:pPr>
            <w:pStyle w:val="Footer"/>
            <w:jc w:val="right"/>
            <w:rPr>
              <w:rFonts w:ascii="Arial" w:hAnsi="Arial" w:cs="Arial"/>
              <w:sz w:val="20"/>
              <w:szCs w:val="20"/>
              <w:lang w:val="sr-Latn-ME"/>
            </w:rPr>
          </w:pPr>
          <w:r w:rsidRPr="005C7506">
            <w:rPr>
              <w:noProof/>
              <w:sz w:val="18"/>
              <w:szCs w:val="18"/>
              <w:lang w:val="sr-Latn-ME"/>
            </w:rPr>
            <w:drawing>
              <wp:inline distT="0" distB="0" distL="0" distR="0" wp14:anchorId="418A2894" wp14:editId="2B93CCD8">
                <wp:extent cx="468000" cy="347455"/>
                <wp:effectExtent l="0" t="0" r="8255" b="0"/>
                <wp:docPr id="3" name="Obraz 27" descr="EPRD-bordo-r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5" descr="EPRD-bordo-ro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347455"/>
                        </a:xfrm>
                        <a:prstGeom prst="rect">
                          <a:avLst/>
                        </a:prstGeom>
                        <a:noFill/>
                        <a:ln>
                          <a:noFill/>
                        </a:ln>
                      </pic:spPr>
                    </pic:pic>
                  </a:graphicData>
                </a:graphic>
              </wp:inline>
            </w:drawing>
          </w:r>
        </w:p>
      </w:tc>
      <w:tc>
        <w:tcPr>
          <w:tcW w:w="1996" w:type="dxa"/>
          <w:tcBorders>
            <w:top w:val="nil"/>
            <w:left w:val="nil"/>
            <w:bottom w:val="nil"/>
            <w:right w:val="nil"/>
          </w:tcBorders>
        </w:tcPr>
        <w:p w14:paraId="4E30BE78" w14:textId="35109F54" w:rsidR="00A45C97" w:rsidRPr="005C7506" w:rsidRDefault="00584733" w:rsidP="00420C7E">
          <w:pPr>
            <w:pStyle w:val="Footer"/>
            <w:jc w:val="right"/>
            <w:rPr>
              <w:rFonts w:ascii="Arial" w:hAnsi="Arial" w:cs="Arial"/>
              <w:sz w:val="20"/>
              <w:szCs w:val="20"/>
              <w:lang w:val="sr-Latn-ME"/>
            </w:rPr>
          </w:pPr>
          <w:r w:rsidRPr="005C7506">
            <w:rPr>
              <w:rFonts w:ascii="Times New Roman" w:hAnsi="Times New Roman"/>
              <w:noProof/>
              <w:spacing w:val="-14"/>
              <w:lang w:val="sr-Latn-ME"/>
            </w:rPr>
            <w:object w:dxaOrig="2820" w:dyaOrig="940" w14:anchorId="751E2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35pt;height:28.65pt;mso-width-percent:0;mso-height-percent:0;mso-width-percent:0;mso-height-percent:0">
                <v:imagedata r:id="rId2" o:title=""/>
              </v:shape>
              <o:OLEObject Type="Embed" ProgID="PBrush" ShapeID="_x0000_i1025" DrawAspect="Content" ObjectID="_1667122162" r:id="rId3"/>
            </w:object>
          </w:r>
        </w:p>
      </w:tc>
      <w:tc>
        <w:tcPr>
          <w:tcW w:w="1479" w:type="dxa"/>
          <w:tcBorders>
            <w:top w:val="nil"/>
            <w:left w:val="nil"/>
            <w:bottom w:val="nil"/>
            <w:right w:val="nil"/>
          </w:tcBorders>
        </w:tcPr>
        <w:p w14:paraId="10E26166" w14:textId="429076C1" w:rsidR="00A45C97" w:rsidRPr="005C7506" w:rsidRDefault="00A45C97">
          <w:pPr>
            <w:pStyle w:val="Footer"/>
            <w:rPr>
              <w:rFonts w:ascii="Arial" w:hAnsi="Arial" w:cs="Arial"/>
              <w:sz w:val="20"/>
              <w:szCs w:val="20"/>
              <w:lang w:val="sr-Latn-ME"/>
            </w:rPr>
          </w:pPr>
          <w:r w:rsidRPr="005C7506">
            <w:rPr>
              <w:rFonts w:cs="Calibri"/>
              <w:noProof/>
              <w:sz w:val="20"/>
              <w:szCs w:val="20"/>
              <w:lang w:val="sr-Latn-ME"/>
            </w:rPr>
            <w:drawing>
              <wp:inline distT="0" distB="0" distL="0" distR="0" wp14:anchorId="1F71B8DA" wp14:editId="38D65E12">
                <wp:extent cx="802202" cy="347345"/>
                <wp:effectExtent l="0" t="0" r="0" b="0"/>
                <wp:docPr id="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4">
                          <a:extLst>
                            <a:ext uri="{28A0092B-C50C-407E-A947-70E740481C1C}">
                              <a14:useLocalDpi xmlns:a14="http://schemas.microsoft.com/office/drawing/2010/main" val="0"/>
                            </a:ext>
                          </a:extLst>
                        </a:blip>
                        <a:srcRect l="10646" t="9030" r="13490" b="17792"/>
                        <a:stretch>
                          <a:fillRect/>
                        </a:stretch>
                      </pic:blipFill>
                      <pic:spPr bwMode="auto">
                        <a:xfrm>
                          <a:off x="0" y="0"/>
                          <a:ext cx="804351" cy="348275"/>
                        </a:xfrm>
                        <a:prstGeom prst="rect">
                          <a:avLst/>
                        </a:prstGeom>
                        <a:solidFill>
                          <a:srgbClr val="FFFFFF"/>
                        </a:solidFill>
                        <a:ln>
                          <a:noFill/>
                        </a:ln>
                      </pic:spPr>
                    </pic:pic>
                  </a:graphicData>
                </a:graphic>
              </wp:inline>
            </w:drawing>
          </w:r>
        </w:p>
      </w:tc>
    </w:tr>
  </w:tbl>
  <w:p w14:paraId="18F1AD48" w14:textId="77777777" w:rsidR="00A45C97" w:rsidRPr="005C7506" w:rsidRDefault="00A45C97" w:rsidP="00FB4F1B">
    <w:pPr>
      <w:pStyle w:val="Footer"/>
      <w:rPr>
        <w:sz w:val="2"/>
        <w:szCs w:val="2"/>
        <w:lang w:val="sr-Latn-M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3ECB9" w14:textId="77777777" w:rsidR="00584733" w:rsidRDefault="00584733" w:rsidP="00FF1BC5">
      <w:pPr>
        <w:spacing w:after="0" w:line="240" w:lineRule="auto"/>
      </w:pPr>
      <w:r>
        <w:separator/>
      </w:r>
    </w:p>
  </w:footnote>
  <w:footnote w:type="continuationSeparator" w:id="0">
    <w:p w14:paraId="703F976B" w14:textId="77777777" w:rsidR="00584733" w:rsidRDefault="00584733" w:rsidP="00FF1BC5">
      <w:pPr>
        <w:spacing w:after="0" w:line="240" w:lineRule="auto"/>
      </w:pPr>
      <w:r>
        <w:continuationSeparator/>
      </w:r>
    </w:p>
  </w:footnote>
  <w:footnote w:id="1">
    <w:p w14:paraId="7C559D3D" w14:textId="6A943AF4" w:rsidR="00A45C97" w:rsidRPr="006A54E7" w:rsidRDefault="00A45C97" w:rsidP="00164CB1">
      <w:pPr>
        <w:pStyle w:val="FootnoteText"/>
        <w:ind w:left="90" w:firstLine="0"/>
        <w:rPr>
          <w:sz w:val="18"/>
          <w:szCs w:val="18"/>
          <w:lang w:val="sr-Latn-ME"/>
        </w:rPr>
      </w:pPr>
      <w:r w:rsidRPr="006A54E7">
        <w:rPr>
          <w:sz w:val="18"/>
          <w:szCs w:val="18"/>
          <w:vertAlign w:val="superscript"/>
          <w:lang w:val="sr-Latn-ME"/>
        </w:rPr>
        <w:footnoteRef/>
      </w:r>
      <w:r w:rsidRPr="006A54E7">
        <w:rPr>
          <w:sz w:val="18"/>
          <w:szCs w:val="18"/>
          <w:vertAlign w:val="superscript"/>
          <w:lang w:val="sr-Latn-ME"/>
        </w:rPr>
        <w:t xml:space="preserve"> </w:t>
      </w:r>
      <w:r w:rsidRPr="006A54E7">
        <w:rPr>
          <w:sz w:val="18"/>
          <w:szCs w:val="18"/>
          <w:lang w:val="sr-Latn-ME"/>
        </w:rPr>
        <w:t xml:space="preserve">Interni </w:t>
      </w:r>
      <w:r>
        <w:rPr>
          <w:sz w:val="18"/>
          <w:szCs w:val="18"/>
          <w:lang w:val="sr-Latn-ME"/>
        </w:rPr>
        <w:t xml:space="preserve">sastanci </w:t>
      </w:r>
      <w:r w:rsidRPr="006A54E7">
        <w:rPr>
          <w:sz w:val="18"/>
          <w:szCs w:val="18"/>
          <w:lang w:val="sr-Latn-ME"/>
        </w:rPr>
        <w:t xml:space="preserve">i sastanci sa </w:t>
      </w:r>
      <w:r>
        <w:rPr>
          <w:sz w:val="18"/>
          <w:szCs w:val="18"/>
          <w:lang w:val="sr-Latn-ME"/>
        </w:rPr>
        <w:t>pod</w:t>
      </w:r>
      <w:r w:rsidRPr="006A54E7">
        <w:rPr>
          <w:sz w:val="18"/>
          <w:szCs w:val="18"/>
          <w:lang w:val="sr-Latn-ME"/>
        </w:rPr>
        <w:t>grupom ni</w:t>
      </w:r>
      <w:r>
        <w:rPr>
          <w:sz w:val="18"/>
          <w:szCs w:val="18"/>
          <w:lang w:val="sr-Latn-ME"/>
        </w:rPr>
        <w:t>je</w:t>
      </w:r>
      <w:r w:rsidRPr="006A54E7">
        <w:rPr>
          <w:sz w:val="18"/>
          <w:szCs w:val="18"/>
          <w:lang w:val="sr-Latn-ME"/>
        </w:rPr>
        <w:t xml:space="preserve">su zabilježeni u </w:t>
      </w:r>
      <w:r>
        <w:rPr>
          <w:sz w:val="18"/>
          <w:szCs w:val="18"/>
          <w:lang w:val="sr-Latn-ME"/>
        </w:rPr>
        <w:t xml:space="preserve">individualnim izvještajima </w:t>
      </w:r>
      <w:r w:rsidRPr="006A54E7">
        <w:rPr>
          <w:sz w:val="18"/>
          <w:szCs w:val="18"/>
          <w:lang w:val="sr-Latn-ME"/>
        </w:rPr>
        <w:t>stručnjaka</w:t>
      </w:r>
      <w:r>
        <w:rPr>
          <w:sz w:val="18"/>
          <w:szCs w:val="18"/>
          <w:lang w:val="sr-Latn-ME"/>
        </w:rPr>
        <w:t xml:space="preserve"> sa radnim danima</w:t>
      </w:r>
      <w:r w:rsidRPr="006A54E7">
        <w:rPr>
          <w:sz w:val="18"/>
          <w:szCs w:val="18"/>
          <w:lang w:val="sr-Latn-ME"/>
        </w:rPr>
        <w:t>, jer su dani koji su dodijeljeni razvoju crnogorskog programa ključnih kompetencija potrošeni u prethodnom izvještajnom periodu. Rad ovih stručnjaka bio je pro-bono, jer je svaki stručnjak ugovoren kao „obavezan da sprovodi aktivnosti neophodne da bi se udovoljilo zaht</w:t>
      </w:r>
      <w:r>
        <w:rPr>
          <w:sz w:val="18"/>
          <w:szCs w:val="18"/>
          <w:lang w:val="sr-Latn-ME"/>
        </w:rPr>
        <w:t>j</w:t>
      </w:r>
      <w:r w:rsidRPr="006A54E7">
        <w:rPr>
          <w:sz w:val="18"/>
          <w:szCs w:val="18"/>
          <w:lang w:val="sr-Latn-ME"/>
        </w:rPr>
        <w:t>evima vođe tima/ugovornog autoriteta dok ugovorni autoritet ne odobri gore pomenute rezultate projekta“. Nijedan stručnjak se nije protivio sprovođenju ovih revizija i uredno je učestvovao u svim aktivnostima.</w:t>
      </w:r>
    </w:p>
  </w:footnote>
  <w:footnote w:id="2">
    <w:p w14:paraId="30F6FC25" w14:textId="3EA2FB31" w:rsidR="0039526E" w:rsidRPr="00351B6E" w:rsidRDefault="0039526E">
      <w:pPr>
        <w:pStyle w:val="FootnoteText"/>
        <w:rPr>
          <w:lang w:val="hr-HR"/>
        </w:rPr>
      </w:pPr>
      <w:r>
        <w:rPr>
          <w:rStyle w:val="FootnoteReference"/>
        </w:rPr>
        <w:footnoteRef/>
      </w:r>
      <w:r>
        <w:t xml:space="preserve"> </w:t>
      </w:r>
      <w:proofErr w:type="spellStart"/>
      <w:r>
        <w:t>Prijedlog</w:t>
      </w:r>
      <w:proofErr w:type="spellEnd"/>
      <w:r>
        <w:t xml:space="preserve"> je </w:t>
      </w:r>
      <w:proofErr w:type="spellStart"/>
      <w:r>
        <w:t>produžiti</w:t>
      </w:r>
      <w:proofErr w:type="spellEnd"/>
      <w:r>
        <w:t xml:space="preserve"> do </w:t>
      </w:r>
      <w:proofErr w:type="spellStart"/>
      <w:r>
        <w:t>decembra</w:t>
      </w:r>
      <w:proofErr w:type="spellEnd"/>
      <w:r>
        <w:t xml:space="preserve"> 2020. </w:t>
      </w:r>
      <w:proofErr w:type="spellStart"/>
      <w:r>
        <w:t>godine</w:t>
      </w:r>
      <w:proofErr w:type="spellEnd"/>
    </w:p>
  </w:footnote>
  <w:footnote w:id="3">
    <w:p w14:paraId="11357964" w14:textId="6D53A76A" w:rsidR="0039526E" w:rsidRPr="00351B6E" w:rsidRDefault="0039526E">
      <w:pPr>
        <w:pStyle w:val="FootnoteText"/>
        <w:rPr>
          <w:lang w:val="hr-HR"/>
        </w:rPr>
      </w:pPr>
      <w:r>
        <w:rPr>
          <w:rStyle w:val="FootnoteReference"/>
        </w:rPr>
        <w:footnoteRef/>
      </w:r>
      <w:r>
        <w:t xml:space="preserve"> </w:t>
      </w:r>
      <w:r>
        <w:rPr>
          <w:lang w:val="hr-HR"/>
        </w:rPr>
        <w:t>Prijedlog je produžiti do juna 2021. godine</w:t>
      </w:r>
    </w:p>
  </w:footnote>
  <w:footnote w:id="4">
    <w:p w14:paraId="60AFAD44" w14:textId="7EDC600E" w:rsidR="0039526E" w:rsidRPr="00351B6E" w:rsidRDefault="0039526E" w:rsidP="00351B6E">
      <w:pPr>
        <w:pStyle w:val="FootnoteText"/>
        <w:ind w:left="180" w:hanging="177"/>
        <w:rPr>
          <w:lang w:val="hr-HR"/>
        </w:rPr>
      </w:pPr>
      <w:r>
        <w:rPr>
          <w:rStyle w:val="FootnoteReference"/>
        </w:rPr>
        <w:footnoteRef/>
      </w:r>
      <w:r>
        <w:t xml:space="preserve"> </w:t>
      </w:r>
      <w:r>
        <w:rPr>
          <w:lang w:val="hr-HR"/>
        </w:rPr>
        <w:t xml:space="preserve">Prijedlog je produžiti aktivnost do jula 2021. godine, kako bi se omogućilo </w:t>
      </w:r>
      <w:proofErr w:type="spellStart"/>
      <w:r>
        <w:rPr>
          <w:lang w:val="hr-HR"/>
        </w:rPr>
        <w:t>pilotiranje</w:t>
      </w:r>
      <w:proofErr w:type="spellEnd"/>
      <w:r>
        <w:rPr>
          <w:lang w:val="hr-HR"/>
        </w:rPr>
        <w:t>, jednako kao za dokument u aktivnosti 2.4.</w:t>
      </w:r>
    </w:p>
  </w:footnote>
  <w:footnote w:id="5">
    <w:p w14:paraId="6DBC2073" w14:textId="57B51FC1" w:rsidR="0039526E" w:rsidRPr="00351B6E" w:rsidRDefault="0039526E">
      <w:pPr>
        <w:pStyle w:val="FootnoteText"/>
        <w:rPr>
          <w:lang w:val="hr-HR"/>
        </w:rPr>
      </w:pPr>
      <w:r>
        <w:rPr>
          <w:rStyle w:val="FootnoteReference"/>
        </w:rPr>
        <w:footnoteRef/>
      </w:r>
      <w:r>
        <w:t xml:space="preserve"> </w:t>
      </w:r>
      <w:r>
        <w:rPr>
          <w:lang w:val="hr-HR"/>
        </w:rPr>
        <w:t>Prijedlog je produžiti aktivnost do ju</w:t>
      </w:r>
      <w:r w:rsidR="00351B6E">
        <w:rPr>
          <w:lang w:val="hr-HR"/>
        </w:rPr>
        <w:t>l</w:t>
      </w:r>
      <w:r>
        <w:rPr>
          <w:lang w:val="hr-HR"/>
        </w:rPr>
        <w:t>a 2021. godine.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BFD2" w14:textId="5911C936" w:rsidR="00A45C97" w:rsidRPr="007C1B3F" w:rsidRDefault="00A45C97" w:rsidP="0086219E">
    <w:pPr>
      <w:pStyle w:val="Header"/>
      <w:jc w:val="center"/>
      <w:rPr>
        <w:rFonts w:ascii="Arial" w:hAnsi="Arial" w:cs="Arial"/>
        <w:b/>
        <w:sz w:val="24"/>
        <w:szCs w:val="24"/>
        <w:lang w:val="sr-Latn-ME"/>
      </w:rPr>
    </w:pPr>
    <w:r w:rsidRPr="007C1B3F">
      <w:rPr>
        <w:rFonts w:ascii="Arial" w:hAnsi="Arial" w:cs="Arial"/>
        <w:b/>
        <w:noProof/>
        <w:sz w:val="24"/>
        <w:szCs w:val="24"/>
        <w:lang w:val="sr-Latn-ME"/>
      </w:rPr>
      <w:drawing>
        <wp:anchor distT="0" distB="0" distL="114300" distR="114300" simplePos="0" relativeHeight="251660288" behindDoc="0" locked="0" layoutInCell="1" allowOverlap="1" wp14:anchorId="5324AE0F" wp14:editId="7A36A554">
          <wp:simplePos x="0" y="0"/>
          <wp:positionH relativeFrom="column">
            <wp:posOffset>5344372</wp:posOffset>
          </wp:positionH>
          <wp:positionV relativeFrom="paragraph">
            <wp:posOffset>-330412</wp:posOffset>
          </wp:positionV>
          <wp:extent cx="1276985" cy="815340"/>
          <wp:effectExtent l="0" t="0" r="5715" b="0"/>
          <wp:wrapNone/>
          <wp:docPr id="1"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985"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B3F">
      <w:rPr>
        <w:rFonts w:ascii="Arial" w:hAnsi="Arial" w:cs="Arial"/>
        <w:b/>
        <w:noProof/>
        <w:sz w:val="24"/>
        <w:szCs w:val="24"/>
        <w:lang w:val="sr-Latn-ME"/>
      </w:rPr>
      <w:drawing>
        <wp:anchor distT="0" distB="0" distL="114300" distR="114300" simplePos="0" relativeHeight="251659264" behindDoc="0" locked="0" layoutInCell="1" allowOverlap="1" wp14:anchorId="41364CD1" wp14:editId="2D77D2DC">
          <wp:simplePos x="0" y="0"/>
          <wp:positionH relativeFrom="column">
            <wp:posOffset>-912495</wp:posOffset>
          </wp:positionH>
          <wp:positionV relativeFrom="paragraph">
            <wp:posOffset>-369570</wp:posOffset>
          </wp:positionV>
          <wp:extent cx="1276985" cy="834390"/>
          <wp:effectExtent l="19050" t="19050" r="18415" b="22860"/>
          <wp:wrapNone/>
          <wp:docPr id="2"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985" cy="834390"/>
                  </a:xfrm>
                  <a:prstGeom prst="rect">
                    <a:avLst/>
                  </a:prstGeom>
                  <a:noFill/>
                  <a:ln w="190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7C1B3F">
      <w:rPr>
        <w:rFonts w:ascii="Arial" w:hAnsi="Arial" w:cs="Arial"/>
        <w:b/>
        <w:sz w:val="24"/>
        <w:szCs w:val="24"/>
        <w:lang w:val="sr-Latn-ME"/>
      </w:rPr>
      <w:t>IPA II</w:t>
    </w:r>
  </w:p>
  <w:p w14:paraId="6EA2425A" w14:textId="10C394D2" w:rsidR="00A45C97" w:rsidRPr="007C1B3F" w:rsidRDefault="00A45C97" w:rsidP="007C1B3F">
    <w:pPr>
      <w:pStyle w:val="Header"/>
      <w:tabs>
        <w:tab w:val="clear" w:pos="4536"/>
        <w:tab w:val="clear" w:pos="9072"/>
      </w:tabs>
      <w:ind w:left="900" w:right="1062"/>
      <w:jc w:val="center"/>
      <w:rPr>
        <w:b/>
        <w:lang w:val="sr-Latn-ME"/>
      </w:rPr>
    </w:pPr>
    <w:r w:rsidRPr="007C1B3F">
      <w:rPr>
        <w:rFonts w:ascii="Arial" w:hAnsi="Arial" w:cs="Arial"/>
        <w:b/>
        <w:sz w:val="24"/>
        <w:szCs w:val="24"/>
        <w:lang w:val="sr-Latn-ME"/>
      </w:rPr>
      <w:t xml:space="preserve">Zajednički program EU i Crne Gore za zapošljavanje, obrazovanje i socijalnu zaštitu </w:t>
    </w:r>
  </w:p>
  <w:p w14:paraId="1204E383" w14:textId="63D469FD" w:rsidR="00A45C97" w:rsidRPr="007C1B3F" w:rsidRDefault="00A45C97" w:rsidP="00BF58E5">
    <w:pPr>
      <w:pStyle w:val="Header"/>
      <w:ind w:left="900" w:right="1062" w:firstLine="567"/>
      <w:jc w:val="center"/>
      <w:rPr>
        <w:b/>
        <w:lang w:val="sr-Latn-M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30B40" w14:textId="77777777" w:rsidR="00A45C97" w:rsidRPr="00B85749" w:rsidRDefault="00A45C97" w:rsidP="0086219E">
    <w:pPr>
      <w:pStyle w:val="Header"/>
      <w:jc w:val="center"/>
      <w:rPr>
        <w:rFonts w:ascii="Arial" w:hAnsi="Arial" w:cs="Arial"/>
        <w:b/>
        <w:sz w:val="24"/>
        <w:szCs w:val="24"/>
        <w:lang w:val="sr-Latn-ME"/>
      </w:rPr>
    </w:pPr>
    <w:r w:rsidRPr="00B85749">
      <w:rPr>
        <w:rFonts w:ascii="Arial" w:hAnsi="Arial" w:cs="Arial"/>
        <w:b/>
        <w:noProof/>
        <w:sz w:val="24"/>
        <w:szCs w:val="24"/>
        <w:lang w:val="sr-Latn-ME"/>
      </w:rPr>
      <w:drawing>
        <wp:anchor distT="0" distB="0" distL="114300" distR="114300" simplePos="0" relativeHeight="251666432" behindDoc="0" locked="0" layoutInCell="1" allowOverlap="1" wp14:anchorId="156264BE" wp14:editId="54345506">
          <wp:simplePos x="0" y="0"/>
          <wp:positionH relativeFrom="column">
            <wp:posOffset>8307282</wp:posOffset>
          </wp:positionH>
          <wp:positionV relativeFrom="paragraph">
            <wp:posOffset>-304588</wp:posOffset>
          </wp:positionV>
          <wp:extent cx="1276985" cy="815340"/>
          <wp:effectExtent l="0" t="0" r="5715" b="0"/>
          <wp:wrapNone/>
          <wp:docPr id="6"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985"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5749">
      <w:rPr>
        <w:rFonts w:ascii="Arial" w:hAnsi="Arial" w:cs="Arial"/>
        <w:b/>
        <w:noProof/>
        <w:sz w:val="24"/>
        <w:szCs w:val="24"/>
        <w:lang w:val="sr-Latn-ME"/>
      </w:rPr>
      <w:drawing>
        <wp:anchor distT="0" distB="0" distL="114300" distR="114300" simplePos="0" relativeHeight="251665408" behindDoc="0" locked="0" layoutInCell="1" allowOverlap="1" wp14:anchorId="1FCB5F03" wp14:editId="5808AA77">
          <wp:simplePos x="0" y="0"/>
          <wp:positionH relativeFrom="column">
            <wp:posOffset>-912495</wp:posOffset>
          </wp:positionH>
          <wp:positionV relativeFrom="paragraph">
            <wp:posOffset>-369570</wp:posOffset>
          </wp:positionV>
          <wp:extent cx="1276985" cy="834390"/>
          <wp:effectExtent l="19050" t="19050" r="18415" b="22860"/>
          <wp:wrapNone/>
          <wp:docPr id="7"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985" cy="834390"/>
                  </a:xfrm>
                  <a:prstGeom prst="rect">
                    <a:avLst/>
                  </a:prstGeom>
                  <a:noFill/>
                  <a:ln w="190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B85749">
      <w:rPr>
        <w:rFonts w:ascii="Arial" w:hAnsi="Arial" w:cs="Arial"/>
        <w:b/>
        <w:sz w:val="24"/>
        <w:szCs w:val="24"/>
        <w:lang w:val="sr-Latn-ME"/>
      </w:rPr>
      <w:t>IPA II</w:t>
    </w:r>
  </w:p>
  <w:p w14:paraId="48418A45" w14:textId="6329324C" w:rsidR="00A45C97" w:rsidRPr="00B85749" w:rsidRDefault="00B85749" w:rsidP="00B85749">
    <w:pPr>
      <w:pStyle w:val="Header"/>
      <w:tabs>
        <w:tab w:val="clear" w:pos="4536"/>
        <w:tab w:val="clear" w:pos="9072"/>
      </w:tabs>
      <w:ind w:left="900" w:right="1062"/>
      <w:jc w:val="center"/>
      <w:rPr>
        <w:b/>
        <w:lang w:val="sr-Latn-ME"/>
      </w:rPr>
    </w:pPr>
    <w:r w:rsidRPr="00B85749">
      <w:rPr>
        <w:rFonts w:ascii="Arial" w:hAnsi="Arial" w:cs="Arial"/>
        <w:b/>
        <w:sz w:val="24"/>
        <w:szCs w:val="24"/>
        <w:lang w:val="sr-Latn-ME"/>
      </w:rPr>
      <w:t xml:space="preserve">Zajednički program </w:t>
    </w:r>
    <w:r w:rsidR="00A45C97" w:rsidRPr="00B85749">
      <w:rPr>
        <w:rFonts w:ascii="Arial" w:hAnsi="Arial" w:cs="Arial"/>
        <w:b/>
        <w:sz w:val="24"/>
        <w:szCs w:val="24"/>
        <w:lang w:val="sr-Latn-ME"/>
      </w:rPr>
      <w:t xml:space="preserve">EU </w:t>
    </w:r>
    <w:r w:rsidRPr="00B85749">
      <w:rPr>
        <w:rFonts w:ascii="Arial" w:hAnsi="Arial" w:cs="Arial"/>
        <w:b/>
        <w:sz w:val="24"/>
        <w:szCs w:val="24"/>
        <w:lang w:val="sr-Latn-ME"/>
      </w:rPr>
      <w:t xml:space="preserve">i Crne Gore za zapošljavanje, obrazovanje i socijalnu zaštitu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9ECBE" w14:textId="77777777" w:rsidR="00A45C97" w:rsidRPr="001134A2" w:rsidRDefault="00A45C97" w:rsidP="0086219E">
    <w:pPr>
      <w:pStyle w:val="Header"/>
      <w:jc w:val="center"/>
      <w:rPr>
        <w:rFonts w:ascii="Arial" w:hAnsi="Arial" w:cs="Arial"/>
        <w:b/>
        <w:sz w:val="24"/>
        <w:szCs w:val="24"/>
      </w:rPr>
    </w:pPr>
    <w:r w:rsidRPr="001134A2">
      <w:rPr>
        <w:rFonts w:ascii="Arial" w:hAnsi="Arial" w:cs="Arial"/>
        <w:b/>
        <w:noProof/>
        <w:sz w:val="24"/>
        <w:szCs w:val="24"/>
      </w:rPr>
      <w:drawing>
        <wp:anchor distT="0" distB="0" distL="114300" distR="114300" simplePos="0" relativeHeight="251663360" behindDoc="0" locked="0" layoutInCell="1" allowOverlap="1" wp14:anchorId="3E9355D9" wp14:editId="355142E5">
          <wp:simplePos x="0" y="0"/>
          <wp:positionH relativeFrom="column">
            <wp:posOffset>5344372</wp:posOffset>
          </wp:positionH>
          <wp:positionV relativeFrom="paragraph">
            <wp:posOffset>-330412</wp:posOffset>
          </wp:positionV>
          <wp:extent cx="1276985" cy="815340"/>
          <wp:effectExtent l="0" t="0" r="5715" b="0"/>
          <wp:wrapNone/>
          <wp:docPr id="13"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985"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34A2">
      <w:rPr>
        <w:rFonts w:ascii="Arial" w:hAnsi="Arial" w:cs="Arial"/>
        <w:b/>
        <w:noProof/>
        <w:sz w:val="24"/>
        <w:szCs w:val="24"/>
      </w:rPr>
      <w:drawing>
        <wp:anchor distT="0" distB="0" distL="114300" distR="114300" simplePos="0" relativeHeight="251662336" behindDoc="0" locked="0" layoutInCell="1" allowOverlap="1" wp14:anchorId="09801599" wp14:editId="11C95039">
          <wp:simplePos x="0" y="0"/>
          <wp:positionH relativeFrom="column">
            <wp:posOffset>-912495</wp:posOffset>
          </wp:positionH>
          <wp:positionV relativeFrom="paragraph">
            <wp:posOffset>-369570</wp:posOffset>
          </wp:positionV>
          <wp:extent cx="1276985" cy="834390"/>
          <wp:effectExtent l="19050" t="19050" r="18415" b="22860"/>
          <wp:wrapNone/>
          <wp:docPr id="14"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985" cy="834390"/>
                  </a:xfrm>
                  <a:prstGeom prst="rect">
                    <a:avLst/>
                  </a:prstGeom>
                  <a:noFill/>
                  <a:ln w="190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1134A2">
      <w:rPr>
        <w:rFonts w:ascii="Arial" w:hAnsi="Arial" w:cs="Arial"/>
        <w:b/>
        <w:sz w:val="24"/>
        <w:szCs w:val="24"/>
      </w:rPr>
      <w:t xml:space="preserve">IPA </w:t>
    </w:r>
    <w:r>
      <w:rPr>
        <w:rFonts w:ascii="Arial" w:hAnsi="Arial" w:cs="Arial"/>
        <w:b/>
        <w:sz w:val="24"/>
        <w:szCs w:val="24"/>
      </w:rPr>
      <w:t>II</w:t>
    </w:r>
  </w:p>
  <w:p w14:paraId="38BBF324" w14:textId="77777777" w:rsidR="00A45C97" w:rsidRPr="0013692A" w:rsidRDefault="00A45C97" w:rsidP="00BF58E5">
    <w:pPr>
      <w:pStyle w:val="Header"/>
      <w:tabs>
        <w:tab w:val="clear" w:pos="4536"/>
        <w:tab w:val="clear" w:pos="9072"/>
      </w:tabs>
      <w:ind w:left="900" w:right="1062"/>
      <w:jc w:val="center"/>
      <w:rPr>
        <w:rFonts w:ascii="Arial" w:hAnsi="Arial" w:cs="Arial"/>
        <w:b/>
        <w:sz w:val="24"/>
        <w:szCs w:val="24"/>
      </w:rPr>
    </w:pPr>
    <w:r w:rsidRPr="0013692A">
      <w:rPr>
        <w:rFonts w:ascii="Arial" w:hAnsi="Arial" w:cs="Arial"/>
        <w:b/>
        <w:sz w:val="24"/>
        <w:szCs w:val="24"/>
      </w:rPr>
      <w:t>Joint EU - MNE Programme for Employment,</w:t>
    </w:r>
  </w:p>
  <w:p w14:paraId="1D6B75CF" w14:textId="77777777" w:rsidR="00A45C97" w:rsidRPr="0013692A" w:rsidRDefault="00A45C97" w:rsidP="00BF58E5">
    <w:pPr>
      <w:pStyle w:val="Header"/>
      <w:ind w:left="900" w:right="1062" w:firstLine="567"/>
      <w:jc w:val="center"/>
      <w:rPr>
        <w:b/>
      </w:rPr>
    </w:pPr>
    <w:r w:rsidRPr="0013692A">
      <w:rPr>
        <w:rFonts w:ascii="Arial" w:hAnsi="Arial" w:cs="Arial"/>
        <w:b/>
        <w:sz w:val="24"/>
        <w:szCs w:val="24"/>
      </w:rPr>
      <w:t>Education and Social Welfare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4"/>
      <w:lvlText w:val=""/>
      <w:lvlJc w:val="left"/>
      <w:pPr>
        <w:tabs>
          <w:tab w:val="num" w:pos="1492"/>
        </w:tabs>
        <w:ind w:left="1492" w:hanging="360"/>
      </w:pPr>
      <w:rPr>
        <w:rFonts w:ascii="Symbol" w:hAnsi="Symbol" w:hint="default"/>
      </w:rPr>
    </w:lvl>
  </w:abstractNum>
  <w:abstractNum w:abstractNumId="2" w15:restartNumberingAfterBreak="0">
    <w:nsid w:val="042A7953"/>
    <w:multiLevelType w:val="hybridMultilevel"/>
    <w:tmpl w:val="717E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84340"/>
    <w:multiLevelType w:val="hybridMultilevel"/>
    <w:tmpl w:val="58D2D7CE"/>
    <w:lvl w:ilvl="0" w:tplc="0409000F">
      <w:start w:val="1"/>
      <w:numFmt w:val="decimal"/>
      <w:pStyle w:val="ListBulle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C030F"/>
    <w:multiLevelType w:val="hybridMultilevel"/>
    <w:tmpl w:val="3132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00035"/>
    <w:multiLevelType w:val="hybridMultilevel"/>
    <w:tmpl w:val="441C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0073746"/>
    <w:multiLevelType w:val="hybridMultilevel"/>
    <w:tmpl w:val="6498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15:restartNumberingAfterBreak="0">
    <w:nsid w:val="35217258"/>
    <w:multiLevelType w:val="hybridMultilevel"/>
    <w:tmpl w:val="B1D4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423B0BFD"/>
    <w:multiLevelType w:val="hybridMultilevel"/>
    <w:tmpl w:val="A2CE69F6"/>
    <w:lvl w:ilvl="0" w:tplc="5328A45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15:restartNumberingAfterBreak="0">
    <w:nsid w:val="47E141BB"/>
    <w:multiLevelType w:val="hybridMultilevel"/>
    <w:tmpl w:val="A5A4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67639E6"/>
    <w:multiLevelType w:val="hybridMultilevel"/>
    <w:tmpl w:val="BFB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15:restartNumberingAfterBreak="0">
    <w:nsid w:val="6258205A"/>
    <w:multiLevelType w:val="hybridMultilevel"/>
    <w:tmpl w:val="58D2D7CE"/>
    <w:lvl w:ilvl="0" w:tplc="0409000F">
      <w:start w:val="1"/>
      <w:numFmt w:val="decimal"/>
      <w:pStyle w:val="ListNumber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FA561E"/>
    <w:multiLevelType w:val="hybridMultilevel"/>
    <w:tmpl w:val="D0A03B76"/>
    <w:lvl w:ilvl="0" w:tplc="04090001">
      <w:start w:val="1"/>
      <w:numFmt w:val="bullet"/>
      <w:lvlText w:val=""/>
      <w:lvlJc w:val="left"/>
      <w:pPr>
        <w:ind w:left="720" w:hanging="360"/>
      </w:pPr>
      <w:rPr>
        <w:rFonts w:ascii="Symbol" w:hAnsi="Symbol" w:hint="default"/>
      </w:rPr>
    </w:lvl>
    <w:lvl w:ilvl="1" w:tplc="309A06BE">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A503D42"/>
    <w:multiLevelType w:val="hybridMultilevel"/>
    <w:tmpl w:val="7FDE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15:restartNumberingAfterBreak="0">
    <w:nsid w:val="6ED4026C"/>
    <w:multiLevelType w:val="hybridMultilevel"/>
    <w:tmpl w:val="0DB40AB8"/>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037B77"/>
    <w:multiLevelType w:val="multilevel"/>
    <w:tmpl w:val="5952022C"/>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720"/>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5562CF0"/>
    <w:multiLevelType w:val="hybridMultilevel"/>
    <w:tmpl w:val="6208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36CA8"/>
    <w:multiLevelType w:val="hybridMultilevel"/>
    <w:tmpl w:val="9000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29"/>
  </w:num>
  <w:num w:numId="4">
    <w:abstractNumId w:val="26"/>
  </w:num>
  <w:num w:numId="5">
    <w:abstractNumId w:val="1"/>
  </w:num>
  <w:num w:numId="6">
    <w:abstractNumId w:val="0"/>
  </w:num>
  <w:num w:numId="7">
    <w:abstractNumId w:val="15"/>
    <w:lvlOverride w:ilvl="0">
      <w:startOverride w:val="1"/>
    </w:lvlOverride>
  </w:num>
  <w:num w:numId="8">
    <w:abstractNumId w:val="8"/>
  </w:num>
  <w:num w:numId="9">
    <w:abstractNumId w:val="14"/>
  </w:num>
  <w:num w:numId="10">
    <w:abstractNumId w:val="23"/>
  </w:num>
  <w:num w:numId="11">
    <w:abstractNumId w:val="27"/>
  </w:num>
  <w:num w:numId="12">
    <w:abstractNumId w:val="11"/>
  </w:num>
  <w:num w:numId="13">
    <w:abstractNumId w:val="22"/>
  </w:num>
  <w:num w:numId="14">
    <w:abstractNumId w:val="21"/>
  </w:num>
  <w:num w:numId="15">
    <w:abstractNumId w:val="17"/>
  </w:num>
  <w:num w:numId="16">
    <w:abstractNumId w:val="19"/>
  </w:num>
  <w:num w:numId="17">
    <w:abstractNumId w:val="7"/>
  </w:num>
  <w:num w:numId="18">
    <w:abstractNumId w:val="13"/>
  </w:num>
  <w:num w:numId="19">
    <w:abstractNumId w:val="6"/>
  </w:num>
  <w:num w:numId="20">
    <w:abstractNumId w:val="9"/>
  </w:num>
  <w:num w:numId="21">
    <w:abstractNumId w:val="30"/>
  </w:num>
  <w:num w:numId="22">
    <w:abstractNumId w:val="2"/>
  </w:num>
  <w:num w:numId="23">
    <w:abstractNumId w:val="32"/>
  </w:num>
  <w:num w:numId="24">
    <w:abstractNumId w:val="20"/>
  </w:num>
  <w:num w:numId="25">
    <w:abstractNumId w:val="25"/>
  </w:num>
  <w:num w:numId="26">
    <w:abstractNumId w:val="18"/>
  </w:num>
  <w:num w:numId="27">
    <w:abstractNumId w:val="10"/>
  </w:num>
  <w:num w:numId="28">
    <w:abstractNumId w:val="31"/>
  </w:num>
  <w:num w:numId="29">
    <w:abstractNumId w:val="5"/>
  </w:num>
  <w:num w:numId="30">
    <w:abstractNumId w:val="4"/>
  </w:num>
  <w:num w:numId="31">
    <w:abstractNumId w:val="12"/>
  </w:num>
  <w:num w:numId="32">
    <w:abstractNumId w:val="16"/>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06"/>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zNTAwsjAyNzMxsrBQ0lEKTi0uzszPAykwrgUAyUVfiywAAAA="/>
  </w:docVars>
  <w:rsids>
    <w:rsidRoot w:val="00212651"/>
    <w:rsid w:val="00000AA2"/>
    <w:rsid w:val="000028E4"/>
    <w:rsid w:val="00004F41"/>
    <w:rsid w:val="00012CB6"/>
    <w:rsid w:val="00016CCE"/>
    <w:rsid w:val="00020FA2"/>
    <w:rsid w:val="000233F0"/>
    <w:rsid w:val="00023CE4"/>
    <w:rsid w:val="00025591"/>
    <w:rsid w:val="00032E26"/>
    <w:rsid w:val="00033056"/>
    <w:rsid w:val="000371D4"/>
    <w:rsid w:val="00042DB2"/>
    <w:rsid w:val="000552D2"/>
    <w:rsid w:val="000559F9"/>
    <w:rsid w:val="00055CE6"/>
    <w:rsid w:val="000571A4"/>
    <w:rsid w:val="000579E7"/>
    <w:rsid w:val="0006612F"/>
    <w:rsid w:val="0007211E"/>
    <w:rsid w:val="00072E46"/>
    <w:rsid w:val="000770E9"/>
    <w:rsid w:val="000814B6"/>
    <w:rsid w:val="00082191"/>
    <w:rsid w:val="00082773"/>
    <w:rsid w:val="00093200"/>
    <w:rsid w:val="00094143"/>
    <w:rsid w:val="00095A45"/>
    <w:rsid w:val="00096F88"/>
    <w:rsid w:val="00097952"/>
    <w:rsid w:val="000A2023"/>
    <w:rsid w:val="000A320E"/>
    <w:rsid w:val="000A32D2"/>
    <w:rsid w:val="000A4B02"/>
    <w:rsid w:val="000A533D"/>
    <w:rsid w:val="000A6C8C"/>
    <w:rsid w:val="000A784C"/>
    <w:rsid w:val="000A7B60"/>
    <w:rsid w:val="000B2B09"/>
    <w:rsid w:val="000B4BAC"/>
    <w:rsid w:val="000C4987"/>
    <w:rsid w:val="000D0337"/>
    <w:rsid w:val="000D23B7"/>
    <w:rsid w:val="000E2820"/>
    <w:rsid w:val="000E2DF7"/>
    <w:rsid w:val="000E3665"/>
    <w:rsid w:val="000F5945"/>
    <w:rsid w:val="000F7048"/>
    <w:rsid w:val="00104E97"/>
    <w:rsid w:val="001134A2"/>
    <w:rsid w:val="0011573F"/>
    <w:rsid w:val="00116CB1"/>
    <w:rsid w:val="00116FA3"/>
    <w:rsid w:val="0011757E"/>
    <w:rsid w:val="00120BF2"/>
    <w:rsid w:val="001211DB"/>
    <w:rsid w:val="00123C04"/>
    <w:rsid w:val="00124EC1"/>
    <w:rsid w:val="00125707"/>
    <w:rsid w:val="0013692A"/>
    <w:rsid w:val="001379FA"/>
    <w:rsid w:val="001427E3"/>
    <w:rsid w:val="001440DA"/>
    <w:rsid w:val="001519E5"/>
    <w:rsid w:val="00154809"/>
    <w:rsid w:val="00156C88"/>
    <w:rsid w:val="00164CB1"/>
    <w:rsid w:val="001726BA"/>
    <w:rsid w:val="001750EC"/>
    <w:rsid w:val="00180212"/>
    <w:rsid w:val="00181C46"/>
    <w:rsid w:val="001827FF"/>
    <w:rsid w:val="001851E1"/>
    <w:rsid w:val="00193418"/>
    <w:rsid w:val="00194506"/>
    <w:rsid w:val="001A2412"/>
    <w:rsid w:val="001A4B95"/>
    <w:rsid w:val="001B75C3"/>
    <w:rsid w:val="001B7C83"/>
    <w:rsid w:val="001C745D"/>
    <w:rsid w:val="001D04F2"/>
    <w:rsid w:val="001D6CAF"/>
    <w:rsid w:val="001D747D"/>
    <w:rsid w:val="001D778A"/>
    <w:rsid w:val="001E658B"/>
    <w:rsid w:val="001F3135"/>
    <w:rsid w:val="001F55B3"/>
    <w:rsid w:val="001F6E69"/>
    <w:rsid w:val="001F70DB"/>
    <w:rsid w:val="001F7CE3"/>
    <w:rsid w:val="002051E5"/>
    <w:rsid w:val="002109C5"/>
    <w:rsid w:val="00212651"/>
    <w:rsid w:val="00226764"/>
    <w:rsid w:val="00230154"/>
    <w:rsid w:val="00240CAC"/>
    <w:rsid w:val="00243290"/>
    <w:rsid w:val="00252EFB"/>
    <w:rsid w:val="00260F7C"/>
    <w:rsid w:val="00270AC6"/>
    <w:rsid w:val="002716A1"/>
    <w:rsid w:val="00275BC7"/>
    <w:rsid w:val="00283D58"/>
    <w:rsid w:val="00287012"/>
    <w:rsid w:val="0029424D"/>
    <w:rsid w:val="0029598B"/>
    <w:rsid w:val="002A4403"/>
    <w:rsid w:val="002B028A"/>
    <w:rsid w:val="002B1428"/>
    <w:rsid w:val="002B22F1"/>
    <w:rsid w:val="002B261E"/>
    <w:rsid w:val="002B6612"/>
    <w:rsid w:val="002C1407"/>
    <w:rsid w:val="002C60EA"/>
    <w:rsid w:val="002D0853"/>
    <w:rsid w:val="002E02BC"/>
    <w:rsid w:val="002E2B33"/>
    <w:rsid w:val="002E65D3"/>
    <w:rsid w:val="002F2A4D"/>
    <w:rsid w:val="002F6A6F"/>
    <w:rsid w:val="0030085D"/>
    <w:rsid w:val="0030318C"/>
    <w:rsid w:val="00303C26"/>
    <w:rsid w:val="003062D2"/>
    <w:rsid w:val="00311490"/>
    <w:rsid w:val="00311F6C"/>
    <w:rsid w:val="0031293B"/>
    <w:rsid w:val="0031328F"/>
    <w:rsid w:val="00320E8D"/>
    <w:rsid w:val="0032303F"/>
    <w:rsid w:val="003238C4"/>
    <w:rsid w:val="00332442"/>
    <w:rsid w:val="00340AB4"/>
    <w:rsid w:val="00341680"/>
    <w:rsid w:val="00341DC5"/>
    <w:rsid w:val="003420B9"/>
    <w:rsid w:val="003437B5"/>
    <w:rsid w:val="00346AA3"/>
    <w:rsid w:val="00350982"/>
    <w:rsid w:val="003516BC"/>
    <w:rsid w:val="00351B6E"/>
    <w:rsid w:val="00351F95"/>
    <w:rsid w:val="00352522"/>
    <w:rsid w:val="003542C6"/>
    <w:rsid w:val="00357EE0"/>
    <w:rsid w:val="00367F95"/>
    <w:rsid w:val="00371BDB"/>
    <w:rsid w:val="00372C0C"/>
    <w:rsid w:val="00373843"/>
    <w:rsid w:val="00385DF8"/>
    <w:rsid w:val="00390870"/>
    <w:rsid w:val="00392844"/>
    <w:rsid w:val="0039526E"/>
    <w:rsid w:val="003967A0"/>
    <w:rsid w:val="00396CB5"/>
    <w:rsid w:val="00396D02"/>
    <w:rsid w:val="003A5774"/>
    <w:rsid w:val="003A645E"/>
    <w:rsid w:val="003B068E"/>
    <w:rsid w:val="003B139B"/>
    <w:rsid w:val="003C07F1"/>
    <w:rsid w:val="003C3143"/>
    <w:rsid w:val="003C436D"/>
    <w:rsid w:val="003C69C4"/>
    <w:rsid w:val="003D0A10"/>
    <w:rsid w:val="003D55EC"/>
    <w:rsid w:val="003F6D48"/>
    <w:rsid w:val="00402D46"/>
    <w:rsid w:val="0040353F"/>
    <w:rsid w:val="00407C06"/>
    <w:rsid w:val="00410CF5"/>
    <w:rsid w:val="00413B5F"/>
    <w:rsid w:val="00420C7E"/>
    <w:rsid w:val="00421DBF"/>
    <w:rsid w:val="00424287"/>
    <w:rsid w:val="00425DFF"/>
    <w:rsid w:val="00426200"/>
    <w:rsid w:val="004278F7"/>
    <w:rsid w:val="00430249"/>
    <w:rsid w:val="00440520"/>
    <w:rsid w:val="00440F1C"/>
    <w:rsid w:val="00441744"/>
    <w:rsid w:val="00443FC1"/>
    <w:rsid w:val="00447CFB"/>
    <w:rsid w:val="00450C07"/>
    <w:rsid w:val="00454C4A"/>
    <w:rsid w:val="004607C3"/>
    <w:rsid w:val="0046316A"/>
    <w:rsid w:val="004632C1"/>
    <w:rsid w:val="0047145B"/>
    <w:rsid w:val="004730BB"/>
    <w:rsid w:val="00475710"/>
    <w:rsid w:val="004808D3"/>
    <w:rsid w:val="004840BF"/>
    <w:rsid w:val="004931CF"/>
    <w:rsid w:val="004A0BC3"/>
    <w:rsid w:val="004A3100"/>
    <w:rsid w:val="004A35C7"/>
    <w:rsid w:val="004A5D1F"/>
    <w:rsid w:val="004B0B04"/>
    <w:rsid w:val="004B57D7"/>
    <w:rsid w:val="004B5F23"/>
    <w:rsid w:val="004C57E5"/>
    <w:rsid w:val="004D03B2"/>
    <w:rsid w:val="004D0DB5"/>
    <w:rsid w:val="004D1F0A"/>
    <w:rsid w:val="004E2692"/>
    <w:rsid w:val="004E6782"/>
    <w:rsid w:val="004F1B96"/>
    <w:rsid w:val="004F1EBA"/>
    <w:rsid w:val="004F2780"/>
    <w:rsid w:val="00500F29"/>
    <w:rsid w:val="0050730C"/>
    <w:rsid w:val="005115A3"/>
    <w:rsid w:val="00514CC5"/>
    <w:rsid w:val="00516BBA"/>
    <w:rsid w:val="00517BC6"/>
    <w:rsid w:val="00520732"/>
    <w:rsid w:val="00522823"/>
    <w:rsid w:val="00525733"/>
    <w:rsid w:val="005264E1"/>
    <w:rsid w:val="005302BD"/>
    <w:rsid w:val="00535CAF"/>
    <w:rsid w:val="0054022C"/>
    <w:rsid w:val="00541913"/>
    <w:rsid w:val="00542637"/>
    <w:rsid w:val="00542F84"/>
    <w:rsid w:val="00543411"/>
    <w:rsid w:val="005468CD"/>
    <w:rsid w:val="00556882"/>
    <w:rsid w:val="005606A2"/>
    <w:rsid w:val="00561AC9"/>
    <w:rsid w:val="00561ED4"/>
    <w:rsid w:val="00570225"/>
    <w:rsid w:val="005706B8"/>
    <w:rsid w:val="0057722F"/>
    <w:rsid w:val="005774F3"/>
    <w:rsid w:val="00577ECB"/>
    <w:rsid w:val="005805F8"/>
    <w:rsid w:val="00583F87"/>
    <w:rsid w:val="00584733"/>
    <w:rsid w:val="005B3DE3"/>
    <w:rsid w:val="005C1712"/>
    <w:rsid w:val="005C7506"/>
    <w:rsid w:val="005D280C"/>
    <w:rsid w:val="005F0D75"/>
    <w:rsid w:val="005F1697"/>
    <w:rsid w:val="005F1AAC"/>
    <w:rsid w:val="005F1F09"/>
    <w:rsid w:val="005F52D1"/>
    <w:rsid w:val="005F53B9"/>
    <w:rsid w:val="005F6AAF"/>
    <w:rsid w:val="0060059E"/>
    <w:rsid w:val="00607B08"/>
    <w:rsid w:val="00607CE7"/>
    <w:rsid w:val="00610C03"/>
    <w:rsid w:val="00614E50"/>
    <w:rsid w:val="0061629B"/>
    <w:rsid w:val="00624419"/>
    <w:rsid w:val="00624688"/>
    <w:rsid w:val="0063287A"/>
    <w:rsid w:val="00634F70"/>
    <w:rsid w:val="0064291A"/>
    <w:rsid w:val="00643EB8"/>
    <w:rsid w:val="0064642B"/>
    <w:rsid w:val="0064736F"/>
    <w:rsid w:val="006524C3"/>
    <w:rsid w:val="00655418"/>
    <w:rsid w:val="0065778B"/>
    <w:rsid w:val="006653F9"/>
    <w:rsid w:val="00665B8B"/>
    <w:rsid w:val="006721F2"/>
    <w:rsid w:val="0068159D"/>
    <w:rsid w:val="00684305"/>
    <w:rsid w:val="006A401C"/>
    <w:rsid w:val="006A54E7"/>
    <w:rsid w:val="006A632B"/>
    <w:rsid w:val="006B38B4"/>
    <w:rsid w:val="006B3BA7"/>
    <w:rsid w:val="006B52FF"/>
    <w:rsid w:val="006B5C84"/>
    <w:rsid w:val="006B6D02"/>
    <w:rsid w:val="006C503E"/>
    <w:rsid w:val="006D1578"/>
    <w:rsid w:val="006D1D7F"/>
    <w:rsid w:val="006D2454"/>
    <w:rsid w:val="006D5F19"/>
    <w:rsid w:val="006E1DC5"/>
    <w:rsid w:val="006E2229"/>
    <w:rsid w:val="006E78B6"/>
    <w:rsid w:val="006F0B58"/>
    <w:rsid w:val="006F36D1"/>
    <w:rsid w:val="006F426D"/>
    <w:rsid w:val="006F7110"/>
    <w:rsid w:val="006F7497"/>
    <w:rsid w:val="00702186"/>
    <w:rsid w:val="00702BAC"/>
    <w:rsid w:val="00702DB0"/>
    <w:rsid w:val="00703021"/>
    <w:rsid w:val="00711B38"/>
    <w:rsid w:val="00712BD9"/>
    <w:rsid w:val="007215F5"/>
    <w:rsid w:val="00726193"/>
    <w:rsid w:val="007337AC"/>
    <w:rsid w:val="00733B3A"/>
    <w:rsid w:val="00734578"/>
    <w:rsid w:val="00735146"/>
    <w:rsid w:val="0074418D"/>
    <w:rsid w:val="00744C53"/>
    <w:rsid w:val="007605DB"/>
    <w:rsid w:val="00762E07"/>
    <w:rsid w:val="007664E5"/>
    <w:rsid w:val="00774176"/>
    <w:rsid w:val="00775110"/>
    <w:rsid w:val="007752B7"/>
    <w:rsid w:val="00781BA1"/>
    <w:rsid w:val="0078593E"/>
    <w:rsid w:val="00797C6E"/>
    <w:rsid w:val="007A2094"/>
    <w:rsid w:val="007A310F"/>
    <w:rsid w:val="007A6B88"/>
    <w:rsid w:val="007B0EF3"/>
    <w:rsid w:val="007B512A"/>
    <w:rsid w:val="007B6449"/>
    <w:rsid w:val="007C1AD3"/>
    <w:rsid w:val="007C1B3F"/>
    <w:rsid w:val="007C20D5"/>
    <w:rsid w:val="007C3D9A"/>
    <w:rsid w:val="007D27CD"/>
    <w:rsid w:val="007D502A"/>
    <w:rsid w:val="007E55C2"/>
    <w:rsid w:val="007F7455"/>
    <w:rsid w:val="008029C8"/>
    <w:rsid w:val="00803F55"/>
    <w:rsid w:val="00810900"/>
    <w:rsid w:val="00812321"/>
    <w:rsid w:val="00814890"/>
    <w:rsid w:val="0081586A"/>
    <w:rsid w:val="00820982"/>
    <w:rsid w:val="00822B1F"/>
    <w:rsid w:val="00823BB3"/>
    <w:rsid w:val="00824474"/>
    <w:rsid w:val="00826ED6"/>
    <w:rsid w:val="00831AF1"/>
    <w:rsid w:val="008401B6"/>
    <w:rsid w:val="0084352E"/>
    <w:rsid w:val="008476D6"/>
    <w:rsid w:val="00855431"/>
    <w:rsid w:val="00855593"/>
    <w:rsid w:val="008574CC"/>
    <w:rsid w:val="00857B50"/>
    <w:rsid w:val="00860637"/>
    <w:rsid w:val="0086219E"/>
    <w:rsid w:val="00862E8C"/>
    <w:rsid w:val="00865CB7"/>
    <w:rsid w:val="00872EC3"/>
    <w:rsid w:val="008740E1"/>
    <w:rsid w:val="00875FF2"/>
    <w:rsid w:val="00882BB9"/>
    <w:rsid w:val="00883222"/>
    <w:rsid w:val="008852A4"/>
    <w:rsid w:val="00890550"/>
    <w:rsid w:val="00894550"/>
    <w:rsid w:val="008A3684"/>
    <w:rsid w:val="008A78C2"/>
    <w:rsid w:val="008B248D"/>
    <w:rsid w:val="008C5164"/>
    <w:rsid w:val="008C580C"/>
    <w:rsid w:val="008C709B"/>
    <w:rsid w:val="008D4127"/>
    <w:rsid w:val="008D4D2B"/>
    <w:rsid w:val="008E0EE7"/>
    <w:rsid w:val="008E6BAF"/>
    <w:rsid w:val="008F1556"/>
    <w:rsid w:val="008F506B"/>
    <w:rsid w:val="008F7304"/>
    <w:rsid w:val="00911FB4"/>
    <w:rsid w:val="00913DE9"/>
    <w:rsid w:val="00917FEE"/>
    <w:rsid w:val="0093031B"/>
    <w:rsid w:val="00932921"/>
    <w:rsid w:val="00935E4B"/>
    <w:rsid w:val="00947058"/>
    <w:rsid w:val="00956ADB"/>
    <w:rsid w:val="009618AB"/>
    <w:rsid w:val="009621EB"/>
    <w:rsid w:val="00965A6A"/>
    <w:rsid w:val="00967800"/>
    <w:rsid w:val="00973B3D"/>
    <w:rsid w:val="00991B34"/>
    <w:rsid w:val="00991F1C"/>
    <w:rsid w:val="009A2DB1"/>
    <w:rsid w:val="009A5A9B"/>
    <w:rsid w:val="009A7F3B"/>
    <w:rsid w:val="009B00C1"/>
    <w:rsid w:val="009C1C88"/>
    <w:rsid w:val="009C2FB3"/>
    <w:rsid w:val="009C5DCE"/>
    <w:rsid w:val="009C7AD0"/>
    <w:rsid w:val="009D559E"/>
    <w:rsid w:val="009D6912"/>
    <w:rsid w:val="009E4E90"/>
    <w:rsid w:val="009F0711"/>
    <w:rsid w:val="009F3F2F"/>
    <w:rsid w:val="009F4AFC"/>
    <w:rsid w:val="00A01B5F"/>
    <w:rsid w:val="00A05982"/>
    <w:rsid w:val="00A06146"/>
    <w:rsid w:val="00A10D97"/>
    <w:rsid w:val="00A15F23"/>
    <w:rsid w:val="00A27467"/>
    <w:rsid w:val="00A43A9B"/>
    <w:rsid w:val="00A45087"/>
    <w:rsid w:val="00A45C97"/>
    <w:rsid w:val="00A478F4"/>
    <w:rsid w:val="00A50F00"/>
    <w:rsid w:val="00A51CEE"/>
    <w:rsid w:val="00A51E7F"/>
    <w:rsid w:val="00A56838"/>
    <w:rsid w:val="00A60169"/>
    <w:rsid w:val="00A60238"/>
    <w:rsid w:val="00A63F20"/>
    <w:rsid w:val="00A6435F"/>
    <w:rsid w:val="00A64CF2"/>
    <w:rsid w:val="00A64F5D"/>
    <w:rsid w:val="00A653BE"/>
    <w:rsid w:val="00A67882"/>
    <w:rsid w:val="00A7216A"/>
    <w:rsid w:val="00A779F6"/>
    <w:rsid w:val="00A77C39"/>
    <w:rsid w:val="00A77DFC"/>
    <w:rsid w:val="00A81EED"/>
    <w:rsid w:val="00A85302"/>
    <w:rsid w:val="00A91A92"/>
    <w:rsid w:val="00A91CE7"/>
    <w:rsid w:val="00A976A2"/>
    <w:rsid w:val="00AA1C31"/>
    <w:rsid w:val="00AA68F1"/>
    <w:rsid w:val="00AB08D9"/>
    <w:rsid w:val="00AB7457"/>
    <w:rsid w:val="00AC1F08"/>
    <w:rsid w:val="00AC3276"/>
    <w:rsid w:val="00AC7084"/>
    <w:rsid w:val="00AD1F03"/>
    <w:rsid w:val="00AD3FE3"/>
    <w:rsid w:val="00AE3AD8"/>
    <w:rsid w:val="00AE6058"/>
    <w:rsid w:val="00AE6CA0"/>
    <w:rsid w:val="00AF5656"/>
    <w:rsid w:val="00B00EB0"/>
    <w:rsid w:val="00B02859"/>
    <w:rsid w:val="00B02FD0"/>
    <w:rsid w:val="00B059CF"/>
    <w:rsid w:val="00B0626B"/>
    <w:rsid w:val="00B0717D"/>
    <w:rsid w:val="00B074CC"/>
    <w:rsid w:val="00B10B34"/>
    <w:rsid w:val="00B17453"/>
    <w:rsid w:val="00B177EA"/>
    <w:rsid w:val="00B201D7"/>
    <w:rsid w:val="00B225D5"/>
    <w:rsid w:val="00B226E8"/>
    <w:rsid w:val="00B27520"/>
    <w:rsid w:val="00B36C68"/>
    <w:rsid w:val="00B36CF1"/>
    <w:rsid w:val="00B43381"/>
    <w:rsid w:val="00B72D22"/>
    <w:rsid w:val="00B73FD9"/>
    <w:rsid w:val="00B8179B"/>
    <w:rsid w:val="00B823AE"/>
    <w:rsid w:val="00B85749"/>
    <w:rsid w:val="00B914D5"/>
    <w:rsid w:val="00B93757"/>
    <w:rsid w:val="00B95E6F"/>
    <w:rsid w:val="00B9707E"/>
    <w:rsid w:val="00B97BD1"/>
    <w:rsid w:val="00BA0EA4"/>
    <w:rsid w:val="00BA1AA0"/>
    <w:rsid w:val="00BA3B25"/>
    <w:rsid w:val="00BA6B08"/>
    <w:rsid w:val="00BB1931"/>
    <w:rsid w:val="00BB40E3"/>
    <w:rsid w:val="00BC08EB"/>
    <w:rsid w:val="00BC30DC"/>
    <w:rsid w:val="00BC4293"/>
    <w:rsid w:val="00BC5D2B"/>
    <w:rsid w:val="00BE0EAF"/>
    <w:rsid w:val="00BE28B8"/>
    <w:rsid w:val="00BE6025"/>
    <w:rsid w:val="00BF3CD1"/>
    <w:rsid w:val="00BF4759"/>
    <w:rsid w:val="00BF58E5"/>
    <w:rsid w:val="00BF6624"/>
    <w:rsid w:val="00C1089F"/>
    <w:rsid w:val="00C16E90"/>
    <w:rsid w:val="00C177EF"/>
    <w:rsid w:val="00C17D44"/>
    <w:rsid w:val="00C17E33"/>
    <w:rsid w:val="00C230FF"/>
    <w:rsid w:val="00C2480F"/>
    <w:rsid w:val="00C31FCD"/>
    <w:rsid w:val="00C37D96"/>
    <w:rsid w:val="00C42330"/>
    <w:rsid w:val="00C42E2C"/>
    <w:rsid w:val="00C47926"/>
    <w:rsid w:val="00C51050"/>
    <w:rsid w:val="00C5174C"/>
    <w:rsid w:val="00C53B9F"/>
    <w:rsid w:val="00C54262"/>
    <w:rsid w:val="00C61E07"/>
    <w:rsid w:val="00C67DF6"/>
    <w:rsid w:val="00C71C2E"/>
    <w:rsid w:val="00C72FD9"/>
    <w:rsid w:val="00C75B51"/>
    <w:rsid w:val="00C761B7"/>
    <w:rsid w:val="00C769E8"/>
    <w:rsid w:val="00C77F52"/>
    <w:rsid w:val="00C81AF3"/>
    <w:rsid w:val="00C82617"/>
    <w:rsid w:val="00C84715"/>
    <w:rsid w:val="00C8543A"/>
    <w:rsid w:val="00C87AA2"/>
    <w:rsid w:val="00C94B52"/>
    <w:rsid w:val="00C95B4C"/>
    <w:rsid w:val="00C95DC0"/>
    <w:rsid w:val="00CA1EE6"/>
    <w:rsid w:val="00CA324E"/>
    <w:rsid w:val="00CA5F9E"/>
    <w:rsid w:val="00CB0ABC"/>
    <w:rsid w:val="00CB6DCB"/>
    <w:rsid w:val="00CB70FD"/>
    <w:rsid w:val="00CC16C4"/>
    <w:rsid w:val="00CC1B0E"/>
    <w:rsid w:val="00CC7241"/>
    <w:rsid w:val="00CD0B4C"/>
    <w:rsid w:val="00CD1703"/>
    <w:rsid w:val="00CD75BD"/>
    <w:rsid w:val="00CD7F28"/>
    <w:rsid w:val="00CE401A"/>
    <w:rsid w:val="00CF5718"/>
    <w:rsid w:val="00D013FB"/>
    <w:rsid w:val="00D11672"/>
    <w:rsid w:val="00D11A98"/>
    <w:rsid w:val="00D11DB0"/>
    <w:rsid w:val="00D14938"/>
    <w:rsid w:val="00D1702A"/>
    <w:rsid w:val="00D240DB"/>
    <w:rsid w:val="00D26484"/>
    <w:rsid w:val="00D31646"/>
    <w:rsid w:val="00D33188"/>
    <w:rsid w:val="00D402BC"/>
    <w:rsid w:val="00D42C34"/>
    <w:rsid w:val="00D43DB1"/>
    <w:rsid w:val="00D57DFA"/>
    <w:rsid w:val="00D654D0"/>
    <w:rsid w:val="00D72315"/>
    <w:rsid w:val="00D72E0C"/>
    <w:rsid w:val="00D74F72"/>
    <w:rsid w:val="00D751DC"/>
    <w:rsid w:val="00D84157"/>
    <w:rsid w:val="00D84668"/>
    <w:rsid w:val="00D85CFB"/>
    <w:rsid w:val="00D90C05"/>
    <w:rsid w:val="00D96458"/>
    <w:rsid w:val="00DA65D0"/>
    <w:rsid w:val="00DA7120"/>
    <w:rsid w:val="00DB0176"/>
    <w:rsid w:val="00DB44C0"/>
    <w:rsid w:val="00DC0617"/>
    <w:rsid w:val="00DC487E"/>
    <w:rsid w:val="00DC581B"/>
    <w:rsid w:val="00DD1AB3"/>
    <w:rsid w:val="00DD4439"/>
    <w:rsid w:val="00DD5CB7"/>
    <w:rsid w:val="00DE2495"/>
    <w:rsid w:val="00DF22EB"/>
    <w:rsid w:val="00DF6340"/>
    <w:rsid w:val="00E00BEF"/>
    <w:rsid w:val="00E061D0"/>
    <w:rsid w:val="00E14ECD"/>
    <w:rsid w:val="00E1760A"/>
    <w:rsid w:val="00E27F3F"/>
    <w:rsid w:val="00E337B9"/>
    <w:rsid w:val="00E4006C"/>
    <w:rsid w:val="00E40E0E"/>
    <w:rsid w:val="00E41D2F"/>
    <w:rsid w:val="00E467AF"/>
    <w:rsid w:val="00E50600"/>
    <w:rsid w:val="00E50B44"/>
    <w:rsid w:val="00E7032B"/>
    <w:rsid w:val="00E72B82"/>
    <w:rsid w:val="00E72EA6"/>
    <w:rsid w:val="00E73132"/>
    <w:rsid w:val="00E73EE8"/>
    <w:rsid w:val="00E93046"/>
    <w:rsid w:val="00E9509E"/>
    <w:rsid w:val="00EA22EC"/>
    <w:rsid w:val="00EA566E"/>
    <w:rsid w:val="00EB60FA"/>
    <w:rsid w:val="00EC4055"/>
    <w:rsid w:val="00ED5F6A"/>
    <w:rsid w:val="00ED79CF"/>
    <w:rsid w:val="00EE03D5"/>
    <w:rsid w:val="00EE1200"/>
    <w:rsid w:val="00EE12B5"/>
    <w:rsid w:val="00EE6528"/>
    <w:rsid w:val="00EF0848"/>
    <w:rsid w:val="00EF62C8"/>
    <w:rsid w:val="00EF6F62"/>
    <w:rsid w:val="00F00B8F"/>
    <w:rsid w:val="00F079C2"/>
    <w:rsid w:val="00F156B0"/>
    <w:rsid w:val="00F23C3F"/>
    <w:rsid w:val="00F31AEA"/>
    <w:rsid w:val="00F32A00"/>
    <w:rsid w:val="00F36401"/>
    <w:rsid w:val="00F40805"/>
    <w:rsid w:val="00F46753"/>
    <w:rsid w:val="00F53BE9"/>
    <w:rsid w:val="00F542F9"/>
    <w:rsid w:val="00F63858"/>
    <w:rsid w:val="00F66F77"/>
    <w:rsid w:val="00F7012A"/>
    <w:rsid w:val="00F7078D"/>
    <w:rsid w:val="00F71104"/>
    <w:rsid w:val="00F7308E"/>
    <w:rsid w:val="00F75676"/>
    <w:rsid w:val="00F828ED"/>
    <w:rsid w:val="00F85237"/>
    <w:rsid w:val="00F90C01"/>
    <w:rsid w:val="00F9307C"/>
    <w:rsid w:val="00F933FB"/>
    <w:rsid w:val="00F952F7"/>
    <w:rsid w:val="00F97A67"/>
    <w:rsid w:val="00FB0147"/>
    <w:rsid w:val="00FB2A29"/>
    <w:rsid w:val="00FB4F1B"/>
    <w:rsid w:val="00FC097E"/>
    <w:rsid w:val="00FC6280"/>
    <w:rsid w:val="00FD3498"/>
    <w:rsid w:val="00FD6BA8"/>
    <w:rsid w:val="00FE52A5"/>
    <w:rsid w:val="00FF1BC5"/>
    <w:rsid w:val="00FF2060"/>
    <w:rsid w:val="00FF6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0E7619"/>
  <w15:docId w15:val="{84BC5806-EA3F-9B4A-B630-F0C579E5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F08"/>
    <w:pPr>
      <w:spacing w:after="160" w:line="259" w:lineRule="auto"/>
    </w:pPr>
    <w:rPr>
      <w:sz w:val="22"/>
      <w:szCs w:val="22"/>
      <w:lang w:val="en-GB"/>
    </w:rPr>
  </w:style>
  <w:style w:type="paragraph" w:styleId="Heading1">
    <w:name w:val="heading 1"/>
    <w:basedOn w:val="Normal"/>
    <w:next w:val="Normal"/>
    <w:link w:val="Heading1Char"/>
    <w:qFormat/>
    <w:rsid w:val="00D11D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1134A2"/>
    <w:pPr>
      <w:keepNext/>
      <w:keepLines/>
      <w:spacing w:before="200" w:after="0"/>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nhideWhenUsed/>
    <w:qFormat/>
    <w:rsid w:val="007A6B88"/>
    <w:pPr>
      <w:keepNext/>
      <w:spacing w:before="240" w:after="60"/>
      <w:outlineLvl w:val="2"/>
    </w:pPr>
    <w:rPr>
      <w:rFonts w:eastAsia="MS Gothic"/>
      <w:b/>
      <w:bCs/>
      <w:sz w:val="26"/>
      <w:szCs w:val="26"/>
    </w:rPr>
  </w:style>
  <w:style w:type="paragraph" w:styleId="Heading4">
    <w:name w:val="heading 4"/>
    <w:basedOn w:val="Normal"/>
    <w:next w:val="Text4"/>
    <w:link w:val="Heading4Char"/>
    <w:qFormat/>
    <w:rsid w:val="007A6B88"/>
    <w:pPr>
      <w:keepNext/>
      <w:tabs>
        <w:tab w:val="num" w:pos="1920"/>
      </w:tabs>
      <w:spacing w:after="120" w:line="240" w:lineRule="auto"/>
      <w:ind w:left="1920" w:hanging="720"/>
      <w:jc w:val="both"/>
      <w:outlineLvl w:val="3"/>
    </w:pPr>
    <w:rPr>
      <w:rFonts w:ascii="Arial" w:eastAsia="Times New Roman" w:hAnsi="Arial"/>
      <w:sz w:val="20"/>
      <w:szCs w:val="20"/>
      <w:lang w:eastAsia="en-GB"/>
    </w:rPr>
  </w:style>
  <w:style w:type="paragraph" w:styleId="Heading5">
    <w:name w:val="heading 5"/>
    <w:basedOn w:val="Normal"/>
    <w:next w:val="Normal"/>
    <w:link w:val="Heading5Char"/>
    <w:qFormat/>
    <w:rsid w:val="007A6B88"/>
    <w:pPr>
      <w:tabs>
        <w:tab w:val="num" w:pos="0"/>
      </w:tabs>
      <w:spacing w:before="240" w:after="60" w:line="240" w:lineRule="auto"/>
      <w:jc w:val="both"/>
      <w:outlineLvl w:val="4"/>
    </w:pPr>
    <w:rPr>
      <w:rFonts w:ascii="Arial" w:eastAsia="Times New Roman" w:hAnsi="Arial"/>
      <w:szCs w:val="20"/>
      <w:lang w:eastAsia="en-GB"/>
    </w:rPr>
  </w:style>
  <w:style w:type="paragraph" w:styleId="Heading6">
    <w:name w:val="heading 6"/>
    <w:basedOn w:val="Normal"/>
    <w:next w:val="Normal"/>
    <w:link w:val="Heading6Char"/>
    <w:qFormat/>
    <w:rsid w:val="007A6B88"/>
    <w:pPr>
      <w:tabs>
        <w:tab w:val="num" w:pos="0"/>
      </w:tabs>
      <w:spacing w:before="240" w:after="60" w:line="240" w:lineRule="auto"/>
      <w:jc w:val="both"/>
      <w:outlineLvl w:val="5"/>
    </w:pPr>
    <w:rPr>
      <w:rFonts w:ascii="Arial" w:eastAsia="Times New Roman" w:hAnsi="Arial"/>
      <w:i/>
      <w:szCs w:val="20"/>
      <w:lang w:eastAsia="en-GB"/>
    </w:rPr>
  </w:style>
  <w:style w:type="paragraph" w:styleId="Heading7">
    <w:name w:val="heading 7"/>
    <w:basedOn w:val="Normal"/>
    <w:next w:val="Normal"/>
    <w:link w:val="Heading7Char"/>
    <w:qFormat/>
    <w:rsid w:val="007A6B88"/>
    <w:pPr>
      <w:tabs>
        <w:tab w:val="num" w:pos="0"/>
      </w:tabs>
      <w:spacing w:before="240" w:after="60" w:line="240" w:lineRule="auto"/>
      <w:jc w:val="both"/>
      <w:outlineLvl w:val="6"/>
    </w:pPr>
    <w:rPr>
      <w:rFonts w:ascii="Arial" w:eastAsia="Times New Roman" w:hAnsi="Arial"/>
      <w:sz w:val="20"/>
      <w:szCs w:val="20"/>
      <w:lang w:eastAsia="en-GB"/>
    </w:rPr>
  </w:style>
  <w:style w:type="paragraph" w:styleId="Heading8">
    <w:name w:val="heading 8"/>
    <w:basedOn w:val="Normal"/>
    <w:next w:val="Normal"/>
    <w:link w:val="Heading8Char"/>
    <w:qFormat/>
    <w:rsid w:val="007A6B88"/>
    <w:pPr>
      <w:tabs>
        <w:tab w:val="num" w:pos="0"/>
      </w:tabs>
      <w:spacing w:before="240" w:after="60" w:line="240" w:lineRule="auto"/>
      <w:jc w:val="both"/>
      <w:outlineLvl w:val="7"/>
    </w:pPr>
    <w:rPr>
      <w:rFonts w:ascii="Arial" w:eastAsia="Times New Roman" w:hAnsi="Arial"/>
      <w:i/>
      <w:sz w:val="20"/>
      <w:szCs w:val="20"/>
      <w:lang w:eastAsia="en-GB"/>
    </w:rPr>
  </w:style>
  <w:style w:type="paragraph" w:styleId="Heading9">
    <w:name w:val="heading 9"/>
    <w:basedOn w:val="Normal"/>
    <w:next w:val="Normal"/>
    <w:link w:val="Heading9Char"/>
    <w:qFormat/>
    <w:rsid w:val="007A6B88"/>
    <w:pPr>
      <w:tabs>
        <w:tab w:val="num" w:pos="0"/>
      </w:tabs>
      <w:spacing w:before="240" w:after="60" w:line="240" w:lineRule="auto"/>
      <w:jc w:val="both"/>
      <w:outlineLvl w:val="8"/>
    </w:pPr>
    <w:rPr>
      <w:rFonts w:ascii="Arial" w:eastAsia="Times New Roman" w:hAnsi="Arial"/>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1DB0"/>
    <w:rPr>
      <w:rFonts w:ascii="Cambria" w:eastAsia="Times New Roman" w:hAnsi="Cambria" w:cs="Times New Roman"/>
      <w:b/>
      <w:bCs/>
      <w:kern w:val="32"/>
      <w:sz w:val="32"/>
      <w:szCs w:val="32"/>
      <w:lang w:val="de-AT"/>
    </w:rPr>
  </w:style>
  <w:style w:type="character" w:customStyle="1" w:styleId="Heading2Char">
    <w:name w:val="Heading 2 Char"/>
    <w:link w:val="Heading2"/>
    <w:uiPriority w:val="9"/>
    <w:rsid w:val="001134A2"/>
    <w:rPr>
      <w:rFonts w:ascii="Calibri Light" w:eastAsia="Times New Roman" w:hAnsi="Calibri Light"/>
      <w:b/>
      <w:bCs/>
      <w:color w:val="5B9BD5"/>
      <w:sz w:val="26"/>
      <w:szCs w:val="26"/>
      <w:lang w:val="de-AT"/>
    </w:rPr>
  </w:style>
  <w:style w:type="character" w:customStyle="1" w:styleId="Heading3Char">
    <w:name w:val="Heading 3 Char"/>
    <w:link w:val="Heading3"/>
    <w:uiPriority w:val="9"/>
    <w:semiHidden/>
    <w:rsid w:val="007A6B88"/>
    <w:rPr>
      <w:rFonts w:ascii="Calibri" w:eastAsia="MS Gothic" w:hAnsi="Calibri" w:cs="Times New Roman"/>
      <w:b/>
      <w:bCs/>
      <w:sz w:val="26"/>
      <w:szCs w:val="26"/>
      <w:lang w:val="de-AT"/>
    </w:rPr>
  </w:style>
  <w:style w:type="paragraph" w:customStyle="1" w:styleId="Text4">
    <w:name w:val="Text 4"/>
    <w:basedOn w:val="Normal"/>
    <w:rsid w:val="007A6B88"/>
    <w:pPr>
      <w:tabs>
        <w:tab w:val="left" w:pos="2302"/>
      </w:tabs>
      <w:spacing w:after="120" w:line="240" w:lineRule="auto"/>
      <w:ind w:left="1202"/>
      <w:jc w:val="both"/>
    </w:pPr>
    <w:rPr>
      <w:rFonts w:ascii="Arial" w:eastAsia="Times New Roman" w:hAnsi="Arial"/>
      <w:sz w:val="20"/>
      <w:szCs w:val="20"/>
      <w:lang w:eastAsia="en-GB"/>
    </w:rPr>
  </w:style>
  <w:style w:type="character" w:customStyle="1" w:styleId="Heading4Char">
    <w:name w:val="Heading 4 Char"/>
    <w:link w:val="Heading4"/>
    <w:rsid w:val="007A6B88"/>
    <w:rPr>
      <w:rFonts w:ascii="Arial" w:eastAsia="Times New Roman" w:hAnsi="Arial"/>
      <w:lang w:val="en-GB" w:eastAsia="en-GB"/>
    </w:rPr>
  </w:style>
  <w:style w:type="character" w:customStyle="1" w:styleId="Heading5Char">
    <w:name w:val="Heading 5 Char"/>
    <w:link w:val="Heading5"/>
    <w:rsid w:val="007A6B88"/>
    <w:rPr>
      <w:rFonts w:ascii="Arial" w:eastAsia="Times New Roman" w:hAnsi="Arial"/>
      <w:sz w:val="22"/>
      <w:lang w:val="en-GB" w:eastAsia="en-GB"/>
    </w:rPr>
  </w:style>
  <w:style w:type="character" w:customStyle="1" w:styleId="Heading6Char">
    <w:name w:val="Heading 6 Char"/>
    <w:link w:val="Heading6"/>
    <w:rsid w:val="007A6B88"/>
    <w:rPr>
      <w:rFonts w:ascii="Arial" w:eastAsia="Times New Roman" w:hAnsi="Arial"/>
      <w:i/>
      <w:sz w:val="22"/>
      <w:lang w:val="en-GB" w:eastAsia="en-GB"/>
    </w:rPr>
  </w:style>
  <w:style w:type="character" w:customStyle="1" w:styleId="Heading7Char">
    <w:name w:val="Heading 7 Char"/>
    <w:link w:val="Heading7"/>
    <w:rsid w:val="007A6B88"/>
    <w:rPr>
      <w:rFonts w:ascii="Arial" w:eastAsia="Times New Roman" w:hAnsi="Arial"/>
      <w:lang w:val="en-GB" w:eastAsia="en-GB"/>
    </w:rPr>
  </w:style>
  <w:style w:type="character" w:customStyle="1" w:styleId="Heading8Char">
    <w:name w:val="Heading 8 Char"/>
    <w:link w:val="Heading8"/>
    <w:rsid w:val="007A6B88"/>
    <w:rPr>
      <w:rFonts w:ascii="Arial" w:eastAsia="Times New Roman" w:hAnsi="Arial"/>
      <w:i/>
      <w:lang w:val="en-GB" w:eastAsia="en-GB"/>
    </w:rPr>
  </w:style>
  <w:style w:type="character" w:customStyle="1" w:styleId="Heading9Char">
    <w:name w:val="Heading 9 Char"/>
    <w:link w:val="Heading9"/>
    <w:rsid w:val="007A6B88"/>
    <w:rPr>
      <w:rFonts w:ascii="Arial" w:eastAsia="Times New Roman" w:hAnsi="Arial"/>
      <w:i/>
      <w:sz w:val="18"/>
      <w:lang w:val="en-GB" w:eastAsia="en-GB"/>
    </w:rPr>
  </w:style>
  <w:style w:type="paragraph" w:styleId="Header">
    <w:name w:val="header"/>
    <w:basedOn w:val="Normal"/>
    <w:link w:val="HeaderChar"/>
    <w:unhideWhenUsed/>
    <w:rsid w:val="00FF1B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1BC5"/>
  </w:style>
  <w:style w:type="paragraph" w:styleId="Footer">
    <w:name w:val="footer"/>
    <w:basedOn w:val="Normal"/>
    <w:link w:val="FooterChar"/>
    <w:unhideWhenUsed/>
    <w:rsid w:val="00FF1B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1BC5"/>
  </w:style>
  <w:style w:type="paragraph" w:styleId="NormalWeb">
    <w:name w:val="Normal (Web)"/>
    <w:basedOn w:val="Normal"/>
    <w:unhideWhenUsed/>
    <w:rsid w:val="00012CB6"/>
    <w:pPr>
      <w:spacing w:before="100" w:beforeAutospacing="1" w:after="100" w:afterAutospacing="1" w:line="240" w:lineRule="auto"/>
    </w:pPr>
    <w:rPr>
      <w:rFonts w:ascii="Times New Roman" w:eastAsia="Times New Roman" w:hAnsi="Times New Roman"/>
      <w:sz w:val="24"/>
      <w:szCs w:val="24"/>
      <w:lang w:eastAsia="de-AT"/>
    </w:rPr>
  </w:style>
  <w:style w:type="paragraph" w:styleId="BalloonText">
    <w:name w:val="Balloon Text"/>
    <w:basedOn w:val="Normal"/>
    <w:link w:val="BalloonTextChar"/>
    <w:semiHidden/>
    <w:unhideWhenUsed/>
    <w:rsid w:val="00425D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5DFF"/>
    <w:rPr>
      <w:rFonts w:ascii="Tahoma" w:hAnsi="Tahoma" w:cs="Tahoma"/>
      <w:sz w:val="16"/>
      <w:szCs w:val="16"/>
    </w:rPr>
  </w:style>
  <w:style w:type="paragraph" w:styleId="NoSpacing">
    <w:name w:val="No Spacing"/>
    <w:link w:val="NoSpacingChar"/>
    <w:uiPriority w:val="1"/>
    <w:qFormat/>
    <w:rsid w:val="003C3143"/>
    <w:rPr>
      <w:rFonts w:eastAsia="Times New Roman"/>
      <w:sz w:val="22"/>
      <w:szCs w:val="22"/>
    </w:rPr>
  </w:style>
  <w:style w:type="character" w:customStyle="1" w:styleId="NoSpacingChar">
    <w:name w:val="No Spacing Char"/>
    <w:link w:val="NoSpacing"/>
    <w:uiPriority w:val="1"/>
    <w:rsid w:val="003C3143"/>
    <w:rPr>
      <w:rFonts w:eastAsia="Times New Roman"/>
      <w:sz w:val="22"/>
      <w:szCs w:val="22"/>
      <w:lang w:val="en-US" w:eastAsia="en-US" w:bidi="ar-SA"/>
    </w:rPr>
  </w:style>
  <w:style w:type="paragraph" w:styleId="Title">
    <w:name w:val="Title"/>
    <w:basedOn w:val="Normal"/>
    <w:next w:val="Normal"/>
    <w:link w:val="TitleChar"/>
    <w:qFormat/>
    <w:rsid w:val="001134A2"/>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leChar">
    <w:name w:val="Title Char"/>
    <w:link w:val="Title"/>
    <w:uiPriority w:val="10"/>
    <w:rsid w:val="001134A2"/>
    <w:rPr>
      <w:rFonts w:ascii="Calibri Light" w:eastAsia="Times New Roman" w:hAnsi="Calibri Light"/>
      <w:color w:val="323E4F"/>
      <w:spacing w:val="5"/>
      <w:kern w:val="28"/>
      <w:sz w:val="52"/>
      <w:szCs w:val="52"/>
      <w:lang w:val="de-AT"/>
    </w:rPr>
  </w:style>
  <w:style w:type="character" w:styleId="Hyperlink">
    <w:name w:val="Hyperlink"/>
    <w:uiPriority w:val="99"/>
    <w:rsid w:val="00095A45"/>
    <w:rPr>
      <w:rFonts w:ascii="Arial Narrow" w:hAnsi="Arial Narrow" w:cs="Arial"/>
      <w:b/>
      <w:i/>
      <w:color w:val="0000FF"/>
      <w:sz w:val="24"/>
      <w:u w:val="single"/>
      <w:lang w:val="pl-PL" w:eastAsia="pl-PL" w:bidi="ar-SA"/>
    </w:rPr>
  </w:style>
  <w:style w:type="paragraph" w:customStyle="1" w:styleId="Naslov11">
    <w:name w:val="Naslov 11"/>
    <w:basedOn w:val="Normal"/>
    <w:qFormat/>
    <w:rsid w:val="00095A45"/>
    <w:pPr>
      <w:spacing w:after="0" w:line="280" w:lineRule="atLeast"/>
      <w:jc w:val="both"/>
    </w:pPr>
    <w:rPr>
      <w:rFonts w:ascii="Arial" w:eastAsia="Times New Roman" w:hAnsi="Arial" w:cs="Arial"/>
      <w:b/>
      <w:bCs/>
      <w:caps/>
    </w:rPr>
  </w:style>
  <w:style w:type="paragraph" w:styleId="TOCHeading">
    <w:name w:val="TOC Heading"/>
    <w:basedOn w:val="Heading1"/>
    <w:next w:val="Normal"/>
    <w:uiPriority w:val="39"/>
    <w:unhideWhenUsed/>
    <w:qFormat/>
    <w:rsid w:val="00D11DB0"/>
    <w:pPr>
      <w:keepLines/>
      <w:spacing w:before="480" w:after="0" w:line="276" w:lineRule="auto"/>
      <w:outlineLvl w:val="9"/>
    </w:pPr>
    <w:rPr>
      <w:color w:val="365F91"/>
      <w:kern w:val="0"/>
      <w:sz w:val="28"/>
      <w:szCs w:val="28"/>
      <w:lang w:val="en-US"/>
    </w:rPr>
  </w:style>
  <w:style w:type="paragraph" w:styleId="TOC2">
    <w:name w:val="toc 2"/>
    <w:basedOn w:val="Normal"/>
    <w:next w:val="Normal"/>
    <w:autoRedefine/>
    <w:uiPriority w:val="39"/>
    <w:unhideWhenUsed/>
    <w:rsid w:val="00D11DB0"/>
    <w:pPr>
      <w:spacing w:after="0"/>
      <w:ind w:left="220"/>
    </w:pPr>
    <w:rPr>
      <w:rFonts w:ascii="Cambria" w:hAnsi="Cambria"/>
      <w:smallCaps/>
    </w:rPr>
  </w:style>
  <w:style w:type="paragraph" w:styleId="TOC1">
    <w:name w:val="toc 1"/>
    <w:basedOn w:val="Normal"/>
    <w:next w:val="Normal"/>
    <w:autoRedefine/>
    <w:uiPriority w:val="39"/>
    <w:unhideWhenUsed/>
    <w:rsid w:val="00025591"/>
    <w:pPr>
      <w:spacing w:before="120" w:after="0"/>
    </w:pPr>
    <w:rPr>
      <w:rFonts w:ascii="Cambria" w:hAnsi="Cambria"/>
      <w:b/>
      <w:caps/>
    </w:rPr>
  </w:style>
  <w:style w:type="table" w:styleId="TableGrid">
    <w:name w:val="Table Grid"/>
    <w:basedOn w:val="TableNormal"/>
    <w:rsid w:val="00D75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7A6B88"/>
    <w:pPr>
      <w:spacing w:after="120" w:line="240" w:lineRule="auto"/>
      <w:ind w:left="482"/>
      <w:jc w:val="both"/>
    </w:pPr>
    <w:rPr>
      <w:rFonts w:ascii="Arial" w:eastAsia="Times New Roman" w:hAnsi="Arial"/>
      <w:sz w:val="20"/>
      <w:szCs w:val="20"/>
      <w:lang w:eastAsia="en-GB"/>
    </w:rPr>
  </w:style>
  <w:style w:type="paragraph" w:customStyle="1" w:styleId="Text2">
    <w:name w:val="Text 2"/>
    <w:basedOn w:val="Normal"/>
    <w:rsid w:val="007A6B88"/>
    <w:pPr>
      <w:tabs>
        <w:tab w:val="left" w:pos="2161"/>
      </w:tabs>
      <w:spacing w:after="120" w:line="240" w:lineRule="auto"/>
      <w:ind w:left="1202"/>
      <w:jc w:val="both"/>
    </w:pPr>
    <w:rPr>
      <w:rFonts w:ascii="Arial" w:eastAsia="Times New Roman" w:hAnsi="Arial"/>
      <w:sz w:val="20"/>
      <w:szCs w:val="20"/>
      <w:lang w:eastAsia="en-GB"/>
    </w:rPr>
  </w:style>
  <w:style w:type="paragraph" w:customStyle="1" w:styleId="Text3">
    <w:name w:val="Text 3"/>
    <w:basedOn w:val="Normal"/>
    <w:rsid w:val="007A6B88"/>
    <w:pPr>
      <w:tabs>
        <w:tab w:val="left" w:pos="2302"/>
      </w:tabs>
      <w:spacing w:after="120" w:line="240" w:lineRule="auto"/>
      <w:ind w:left="1202"/>
      <w:jc w:val="both"/>
    </w:pPr>
    <w:rPr>
      <w:rFonts w:ascii="Arial" w:eastAsia="Times New Roman" w:hAnsi="Arial"/>
      <w:sz w:val="20"/>
      <w:szCs w:val="20"/>
      <w:lang w:eastAsia="en-GB"/>
    </w:rPr>
  </w:style>
  <w:style w:type="paragraph" w:customStyle="1" w:styleId="Address">
    <w:name w:val="Address"/>
    <w:basedOn w:val="Normal"/>
    <w:rsid w:val="007A6B88"/>
    <w:pPr>
      <w:spacing w:after="0" w:line="240" w:lineRule="auto"/>
    </w:pPr>
    <w:rPr>
      <w:rFonts w:ascii="Arial" w:eastAsia="Times New Roman" w:hAnsi="Arial"/>
      <w:sz w:val="20"/>
      <w:szCs w:val="20"/>
      <w:lang w:eastAsia="en-GB"/>
    </w:rPr>
  </w:style>
  <w:style w:type="paragraph" w:customStyle="1" w:styleId="AddressTL">
    <w:name w:val="AddressTL"/>
    <w:basedOn w:val="Normal"/>
    <w:next w:val="Normal"/>
    <w:rsid w:val="007A6B88"/>
    <w:pPr>
      <w:spacing w:after="720" w:line="240" w:lineRule="auto"/>
    </w:pPr>
    <w:rPr>
      <w:rFonts w:ascii="Arial" w:eastAsia="Times New Roman" w:hAnsi="Arial"/>
      <w:sz w:val="20"/>
      <w:szCs w:val="20"/>
      <w:lang w:eastAsia="en-GB"/>
    </w:rPr>
  </w:style>
  <w:style w:type="paragraph" w:customStyle="1" w:styleId="AddressTR">
    <w:name w:val="AddressTR"/>
    <w:basedOn w:val="Normal"/>
    <w:next w:val="Normal"/>
    <w:rsid w:val="007A6B88"/>
    <w:pPr>
      <w:spacing w:after="720" w:line="240" w:lineRule="auto"/>
      <w:ind w:left="5103"/>
    </w:pPr>
    <w:rPr>
      <w:rFonts w:ascii="Arial" w:eastAsia="Times New Roman" w:hAnsi="Arial"/>
      <w:sz w:val="20"/>
      <w:szCs w:val="20"/>
      <w:lang w:eastAsia="en-GB"/>
    </w:rPr>
  </w:style>
  <w:style w:type="paragraph" w:styleId="BlockText">
    <w:name w:val="Block Text"/>
    <w:basedOn w:val="Normal"/>
    <w:rsid w:val="007A6B88"/>
    <w:pPr>
      <w:spacing w:after="120" w:line="240" w:lineRule="auto"/>
      <w:ind w:left="1440" w:right="1440"/>
      <w:jc w:val="both"/>
    </w:pPr>
    <w:rPr>
      <w:rFonts w:ascii="Arial" w:eastAsia="Times New Roman" w:hAnsi="Arial"/>
      <w:sz w:val="20"/>
      <w:szCs w:val="20"/>
      <w:lang w:eastAsia="en-GB"/>
    </w:rPr>
  </w:style>
  <w:style w:type="paragraph" w:styleId="BodyText">
    <w:name w:val="Body Text"/>
    <w:basedOn w:val="Normal"/>
    <w:link w:val="BodyTextChar"/>
    <w:rsid w:val="007A6B88"/>
    <w:pPr>
      <w:spacing w:after="120" w:line="240" w:lineRule="auto"/>
      <w:jc w:val="both"/>
    </w:pPr>
    <w:rPr>
      <w:rFonts w:ascii="Arial" w:eastAsia="Times New Roman" w:hAnsi="Arial"/>
      <w:sz w:val="20"/>
      <w:szCs w:val="20"/>
      <w:lang w:eastAsia="en-GB"/>
    </w:rPr>
  </w:style>
  <w:style w:type="character" w:customStyle="1" w:styleId="BodyTextChar">
    <w:name w:val="Body Text Char"/>
    <w:link w:val="BodyText"/>
    <w:rsid w:val="007A6B88"/>
    <w:rPr>
      <w:rFonts w:ascii="Arial" w:eastAsia="Times New Roman" w:hAnsi="Arial"/>
      <w:lang w:val="en-GB" w:eastAsia="en-GB"/>
    </w:rPr>
  </w:style>
  <w:style w:type="paragraph" w:styleId="BodyText2">
    <w:name w:val="Body Text 2"/>
    <w:basedOn w:val="Normal"/>
    <w:link w:val="BodyText2Char"/>
    <w:rsid w:val="007A6B88"/>
    <w:pPr>
      <w:spacing w:after="120" w:line="480" w:lineRule="auto"/>
      <w:jc w:val="both"/>
    </w:pPr>
    <w:rPr>
      <w:rFonts w:ascii="Arial" w:eastAsia="Times New Roman" w:hAnsi="Arial"/>
      <w:sz w:val="20"/>
      <w:szCs w:val="20"/>
      <w:lang w:eastAsia="en-GB"/>
    </w:rPr>
  </w:style>
  <w:style w:type="character" w:customStyle="1" w:styleId="BodyText2Char">
    <w:name w:val="Body Text 2 Char"/>
    <w:link w:val="BodyText2"/>
    <w:rsid w:val="007A6B88"/>
    <w:rPr>
      <w:rFonts w:ascii="Arial" w:eastAsia="Times New Roman" w:hAnsi="Arial"/>
      <w:lang w:val="en-GB" w:eastAsia="en-GB"/>
    </w:rPr>
  </w:style>
  <w:style w:type="paragraph" w:styleId="BodyText3">
    <w:name w:val="Body Text 3"/>
    <w:basedOn w:val="Normal"/>
    <w:link w:val="BodyText3Char"/>
    <w:rsid w:val="007A6B88"/>
    <w:pPr>
      <w:spacing w:after="120" w:line="240" w:lineRule="auto"/>
      <w:jc w:val="both"/>
    </w:pPr>
    <w:rPr>
      <w:rFonts w:ascii="Arial" w:eastAsia="Times New Roman" w:hAnsi="Arial"/>
      <w:sz w:val="16"/>
      <w:szCs w:val="20"/>
      <w:lang w:eastAsia="en-GB"/>
    </w:rPr>
  </w:style>
  <w:style w:type="character" w:customStyle="1" w:styleId="BodyText3Char">
    <w:name w:val="Body Text 3 Char"/>
    <w:link w:val="BodyText3"/>
    <w:rsid w:val="007A6B88"/>
    <w:rPr>
      <w:rFonts w:ascii="Arial" w:eastAsia="Times New Roman" w:hAnsi="Arial"/>
      <w:sz w:val="16"/>
      <w:lang w:val="en-GB" w:eastAsia="en-GB"/>
    </w:rPr>
  </w:style>
  <w:style w:type="paragraph" w:styleId="BodyTextFirstIndent">
    <w:name w:val="Body Text First Indent"/>
    <w:basedOn w:val="BodyText"/>
    <w:link w:val="BodyTextFirstIndentChar"/>
    <w:rsid w:val="007A6B88"/>
    <w:pPr>
      <w:ind w:firstLine="210"/>
    </w:pPr>
  </w:style>
  <w:style w:type="character" w:customStyle="1" w:styleId="BodyTextFirstIndentChar">
    <w:name w:val="Body Text First Indent Char"/>
    <w:basedOn w:val="BodyTextChar"/>
    <w:link w:val="BodyTextFirstIndent"/>
    <w:rsid w:val="007A6B88"/>
    <w:rPr>
      <w:rFonts w:ascii="Arial" w:eastAsia="Times New Roman" w:hAnsi="Arial"/>
      <w:lang w:val="en-GB" w:eastAsia="en-GB"/>
    </w:rPr>
  </w:style>
  <w:style w:type="paragraph" w:styleId="BodyTextIndent">
    <w:name w:val="Body Text Indent"/>
    <w:basedOn w:val="Normal"/>
    <w:link w:val="BodyTextIndentChar"/>
    <w:rsid w:val="007A6B88"/>
    <w:pPr>
      <w:spacing w:after="120" w:line="240" w:lineRule="auto"/>
      <w:ind w:left="283"/>
      <w:jc w:val="both"/>
    </w:pPr>
    <w:rPr>
      <w:rFonts w:ascii="Arial" w:eastAsia="Times New Roman" w:hAnsi="Arial"/>
      <w:sz w:val="20"/>
      <w:szCs w:val="20"/>
      <w:lang w:eastAsia="en-GB"/>
    </w:rPr>
  </w:style>
  <w:style w:type="character" w:customStyle="1" w:styleId="BodyTextIndentChar">
    <w:name w:val="Body Text Indent Char"/>
    <w:link w:val="BodyTextIndent"/>
    <w:rsid w:val="007A6B88"/>
    <w:rPr>
      <w:rFonts w:ascii="Arial" w:eastAsia="Times New Roman" w:hAnsi="Arial"/>
      <w:lang w:val="en-GB" w:eastAsia="en-GB"/>
    </w:rPr>
  </w:style>
  <w:style w:type="paragraph" w:styleId="BodyTextFirstIndent2">
    <w:name w:val="Body Text First Indent 2"/>
    <w:basedOn w:val="BodyTextIndent"/>
    <w:link w:val="BodyTextFirstIndent2Char"/>
    <w:rsid w:val="007A6B88"/>
    <w:pPr>
      <w:ind w:firstLine="210"/>
    </w:pPr>
  </w:style>
  <w:style w:type="character" w:customStyle="1" w:styleId="BodyTextFirstIndent2Char">
    <w:name w:val="Body Text First Indent 2 Char"/>
    <w:basedOn w:val="BodyTextIndentChar"/>
    <w:link w:val="BodyTextFirstIndent2"/>
    <w:rsid w:val="007A6B88"/>
    <w:rPr>
      <w:rFonts w:ascii="Arial" w:eastAsia="Times New Roman" w:hAnsi="Arial"/>
      <w:lang w:val="en-GB" w:eastAsia="en-GB"/>
    </w:rPr>
  </w:style>
  <w:style w:type="paragraph" w:styleId="BodyTextIndent2">
    <w:name w:val="Body Text Indent 2"/>
    <w:basedOn w:val="Normal"/>
    <w:link w:val="BodyTextIndent2Char"/>
    <w:rsid w:val="007A6B88"/>
    <w:pPr>
      <w:spacing w:after="120" w:line="480" w:lineRule="auto"/>
      <w:ind w:left="283"/>
      <w:jc w:val="both"/>
    </w:pPr>
    <w:rPr>
      <w:rFonts w:ascii="Arial" w:eastAsia="Times New Roman" w:hAnsi="Arial"/>
      <w:sz w:val="20"/>
      <w:szCs w:val="20"/>
      <w:lang w:eastAsia="en-GB"/>
    </w:rPr>
  </w:style>
  <w:style w:type="character" w:customStyle="1" w:styleId="BodyTextIndent2Char">
    <w:name w:val="Body Text Indent 2 Char"/>
    <w:link w:val="BodyTextIndent2"/>
    <w:rsid w:val="007A6B88"/>
    <w:rPr>
      <w:rFonts w:ascii="Arial" w:eastAsia="Times New Roman" w:hAnsi="Arial"/>
      <w:lang w:val="en-GB" w:eastAsia="en-GB"/>
    </w:rPr>
  </w:style>
  <w:style w:type="paragraph" w:styleId="BodyTextIndent3">
    <w:name w:val="Body Text Indent 3"/>
    <w:basedOn w:val="Normal"/>
    <w:link w:val="BodyTextIndent3Char"/>
    <w:rsid w:val="007A6B88"/>
    <w:pPr>
      <w:spacing w:after="120" w:line="240" w:lineRule="auto"/>
      <w:ind w:left="283"/>
      <w:jc w:val="both"/>
    </w:pPr>
    <w:rPr>
      <w:rFonts w:ascii="Arial" w:eastAsia="Times New Roman" w:hAnsi="Arial"/>
      <w:sz w:val="16"/>
      <w:szCs w:val="20"/>
      <w:lang w:eastAsia="en-GB"/>
    </w:rPr>
  </w:style>
  <w:style w:type="character" w:customStyle="1" w:styleId="BodyTextIndent3Char">
    <w:name w:val="Body Text Indent 3 Char"/>
    <w:link w:val="BodyTextIndent3"/>
    <w:rsid w:val="007A6B88"/>
    <w:rPr>
      <w:rFonts w:ascii="Arial" w:eastAsia="Times New Roman" w:hAnsi="Arial"/>
      <w:sz w:val="16"/>
      <w:lang w:val="en-GB" w:eastAsia="en-GB"/>
    </w:rPr>
  </w:style>
  <w:style w:type="paragraph" w:styleId="Caption">
    <w:name w:val="caption"/>
    <w:basedOn w:val="Normal"/>
    <w:next w:val="Normal"/>
    <w:qFormat/>
    <w:rsid w:val="007A6B88"/>
    <w:pPr>
      <w:spacing w:before="120" w:after="120" w:line="240" w:lineRule="auto"/>
      <w:jc w:val="both"/>
    </w:pPr>
    <w:rPr>
      <w:rFonts w:ascii="Arial" w:eastAsia="Times New Roman" w:hAnsi="Arial"/>
      <w:b/>
      <w:sz w:val="20"/>
      <w:szCs w:val="20"/>
      <w:lang w:eastAsia="en-GB"/>
    </w:rPr>
  </w:style>
  <w:style w:type="paragraph" w:customStyle="1" w:styleId="ChapterTitle">
    <w:name w:val="ChapterTitle"/>
    <w:basedOn w:val="Normal"/>
    <w:next w:val="SectionTitle"/>
    <w:rsid w:val="007A6B88"/>
    <w:pPr>
      <w:keepNext/>
      <w:spacing w:after="480" w:line="240" w:lineRule="auto"/>
      <w:jc w:val="center"/>
    </w:pPr>
    <w:rPr>
      <w:rFonts w:ascii="Arial" w:eastAsia="Times New Roman" w:hAnsi="Arial"/>
      <w:b/>
      <w:sz w:val="32"/>
      <w:szCs w:val="20"/>
      <w:lang w:eastAsia="en-GB"/>
    </w:rPr>
  </w:style>
  <w:style w:type="paragraph" w:customStyle="1" w:styleId="SectionTitle">
    <w:name w:val="SectionTitle"/>
    <w:basedOn w:val="Normal"/>
    <w:next w:val="Heading1"/>
    <w:rsid w:val="007A6B88"/>
    <w:pPr>
      <w:keepNext/>
      <w:spacing w:after="480" w:line="240" w:lineRule="auto"/>
      <w:jc w:val="center"/>
    </w:pPr>
    <w:rPr>
      <w:rFonts w:ascii="Arial" w:eastAsia="Times New Roman" w:hAnsi="Arial"/>
      <w:b/>
      <w:smallCaps/>
      <w:sz w:val="28"/>
      <w:szCs w:val="20"/>
      <w:lang w:eastAsia="en-GB"/>
    </w:rPr>
  </w:style>
  <w:style w:type="paragraph" w:styleId="Closing">
    <w:name w:val="Closing"/>
    <w:basedOn w:val="Normal"/>
    <w:link w:val="ClosingChar"/>
    <w:rsid w:val="007A6B88"/>
    <w:pPr>
      <w:spacing w:after="120" w:line="240" w:lineRule="auto"/>
      <w:ind w:left="4252"/>
      <w:jc w:val="both"/>
    </w:pPr>
    <w:rPr>
      <w:rFonts w:ascii="Arial" w:eastAsia="Times New Roman" w:hAnsi="Arial"/>
      <w:sz w:val="20"/>
      <w:szCs w:val="20"/>
      <w:lang w:eastAsia="en-GB"/>
    </w:rPr>
  </w:style>
  <w:style w:type="character" w:customStyle="1" w:styleId="ClosingChar">
    <w:name w:val="Closing Char"/>
    <w:link w:val="Closing"/>
    <w:rsid w:val="007A6B88"/>
    <w:rPr>
      <w:rFonts w:ascii="Arial" w:eastAsia="Times New Roman" w:hAnsi="Arial"/>
      <w:lang w:val="en-GB" w:eastAsia="en-GB"/>
    </w:rPr>
  </w:style>
  <w:style w:type="paragraph" w:styleId="CommentText">
    <w:name w:val="annotation text"/>
    <w:basedOn w:val="Normal"/>
    <w:link w:val="CommentTextChar"/>
    <w:semiHidden/>
    <w:rsid w:val="007A6B88"/>
    <w:pPr>
      <w:spacing w:after="120" w:line="240" w:lineRule="auto"/>
      <w:jc w:val="both"/>
    </w:pPr>
    <w:rPr>
      <w:rFonts w:ascii="Arial" w:eastAsia="Times New Roman" w:hAnsi="Arial"/>
      <w:sz w:val="20"/>
      <w:szCs w:val="20"/>
      <w:lang w:eastAsia="en-GB"/>
    </w:rPr>
  </w:style>
  <w:style w:type="character" w:customStyle="1" w:styleId="CommentTextChar">
    <w:name w:val="Comment Text Char"/>
    <w:link w:val="CommentText"/>
    <w:semiHidden/>
    <w:rsid w:val="007A6B88"/>
    <w:rPr>
      <w:rFonts w:ascii="Arial" w:eastAsia="Times New Roman" w:hAnsi="Arial"/>
      <w:lang w:val="en-GB" w:eastAsia="en-GB"/>
    </w:rPr>
  </w:style>
  <w:style w:type="paragraph" w:styleId="Date">
    <w:name w:val="Date"/>
    <w:basedOn w:val="Normal"/>
    <w:next w:val="References"/>
    <w:link w:val="DateChar"/>
    <w:rsid w:val="007A6B88"/>
    <w:pPr>
      <w:spacing w:after="0" w:line="240" w:lineRule="auto"/>
      <w:ind w:left="5103" w:right="-567"/>
    </w:pPr>
    <w:rPr>
      <w:rFonts w:ascii="Arial" w:eastAsia="Times New Roman" w:hAnsi="Arial"/>
      <w:sz w:val="20"/>
      <w:szCs w:val="20"/>
      <w:lang w:eastAsia="en-GB"/>
    </w:rPr>
  </w:style>
  <w:style w:type="paragraph" w:customStyle="1" w:styleId="References">
    <w:name w:val="References"/>
    <w:basedOn w:val="Normal"/>
    <w:next w:val="AddressTR"/>
    <w:rsid w:val="007A6B88"/>
    <w:pPr>
      <w:spacing w:after="120" w:line="240" w:lineRule="auto"/>
      <w:ind w:left="5103"/>
    </w:pPr>
    <w:rPr>
      <w:rFonts w:ascii="Arial" w:eastAsia="Times New Roman" w:hAnsi="Arial"/>
      <w:sz w:val="20"/>
      <w:szCs w:val="20"/>
      <w:lang w:eastAsia="en-GB"/>
    </w:rPr>
  </w:style>
  <w:style w:type="character" w:customStyle="1" w:styleId="DateChar">
    <w:name w:val="Date Char"/>
    <w:link w:val="Date"/>
    <w:rsid w:val="007A6B88"/>
    <w:rPr>
      <w:rFonts w:ascii="Arial" w:eastAsia="Times New Roman" w:hAnsi="Arial"/>
      <w:lang w:val="en-GB" w:eastAsia="en-GB"/>
    </w:rPr>
  </w:style>
  <w:style w:type="character" w:customStyle="1" w:styleId="DocumentMapChar">
    <w:name w:val="Document Map Char"/>
    <w:link w:val="DocumentMap"/>
    <w:semiHidden/>
    <w:rsid w:val="007A6B88"/>
    <w:rPr>
      <w:rFonts w:ascii="Tahoma" w:eastAsia="Times New Roman" w:hAnsi="Tahoma"/>
      <w:shd w:val="clear" w:color="auto" w:fill="000080"/>
      <w:lang w:val="en-GB" w:eastAsia="en-GB"/>
    </w:rPr>
  </w:style>
  <w:style w:type="paragraph" w:styleId="DocumentMap">
    <w:name w:val="Document Map"/>
    <w:basedOn w:val="Normal"/>
    <w:link w:val="DocumentMapChar"/>
    <w:semiHidden/>
    <w:rsid w:val="007A6B88"/>
    <w:pPr>
      <w:shd w:val="clear" w:color="auto" w:fill="000080"/>
      <w:spacing w:after="120" w:line="240" w:lineRule="auto"/>
      <w:jc w:val="both"/>
    </w:pPr>
    <w:rPr>
      <w:rFonts w:ascii="Tahoma" w:eastAsia="Times New Roman" w:hAnsi="Tahoma"/>
      <w:sz w:val="20"/>
      <w:szCs w:val="20"/>
      <w:lang w:eastAsia="en-GB"/>
    </w:rPr>
  </w:style>
  <w:style w:type="paragraph" w:customStyle="1" w:styleId="DoubSign">
    <w:name w:val="DoubSign"/>
    <w:basedOn w:val="Normal"/>
    <w:next w:val="Enclosures"/>
    <w:rsid w:val="007A6B88"/>
    <w:pPr>
      <w:tabs>
        <w:tab w:val="left" w:pos="5103"/>
      </w:tabs>
      <w:spacing w:before="1200" w:after="0" w:line="240" w:lineRule="auto"/>
    </w:pPr>
    <w:rPr>
      <w:rFonts w:ascii="Arial" w:eastAsia="Times New Roman" w:hAnsi="Arial"/>
      <w:sz w:val="20"/>
      <w:szCs w:val="20"/>
      <w:lang w:eastAsia="en-GB"/>
    </w:rPr>
  </w:style>
  <w:style w:type="paragraph" w:customStyle="1" w:styleId="Enclosures">
    <w:name w:val="Enclosures"/>
    <w:basedOn w:val="Normal"/>
    <w:rsid w:val="007A6B88"/>
    <w:pPr>
      <w:keepNext/>
      <w:keepLines/>
      <w:tabs>
        <w:tab w:val="left" w:pos="5642"/>
      </w:tabs>
      <w:spacing w:before="480" w:after="0" w:line="240" w:lineRule="auto"/>
      <w:ind w:left="1191" w:hanging="1191"/>
    </w:pPr>
    <w:rPr>
      <w:rFonts w:ascii="Arial" w:eastAsia="Times New Roman" w:hAnsi="Arial"/>
      <w:sz w:val="20"/>
      <w:szCs w:val="20"/>
      <w:lang w:eastAsia="en-GB"/>
    </w:rPr>
  </w:style>
  <w:style w:type="character" w:customStyle="1" w:styleId="EndnoteTextChar">
    <w:name w:val="Endnote Text Char"/>
    <w:link w:val="EndnoteText"/>
    <w:semiHidden/>
    <w:rsid w:val="007A6B88"/>
    <w:rPr>
      <w:rFonts w:ascii="Arial" w:eastAsia="Times New Roman" w:hAnsi="Arial"/>
      <w:lang w:val="en-GB" w:eastAsia="en-GB"/>
    </w:rPr>
  </w:style>
  <w:style w:type="paragraph" w:styleId="EndnoteText">
    <w:name w:val="endnote text"/>
    <w:basedOn w:val="Normal"/>
    <w:link w:val="EndnoteTextChar"/>
    <w:semiHidden/>
    <w:rsid w:val="007A6B88"/>
    <w:pPr>
      <w:spacing w:after="120" w:line="240" w:lineRule="auto"/>
      <w:jc w:val="both"/>
    </w:pPr>
    <w:rPr>
      <w:rFonts w:ascii="Arial" w:eastAsia="Times New Roman" w:hAnsi="Arial"/>
      <w:sz w:val="20"/>
      <w:szCs w:val="20"/>
      <w:lang w:eastAsia="en-GB"/>
    </w:rPr>
  </w:style>
  <w:style w:type="paragraph" w:styleId="EnvelopeAddress">
    <w:name w:val="envelope address"/>
    <w:basedOn w:val="Normal"/>
    <w:rsid w:val="007A6B88"/>
    <w:pPr>
      <w:framePr w:w="7920" w:h="1980" w:hRule="exact" w:hSpace="180" w:wrap="auto" w:hAnchor="page" w:xAlign="center" w:yAlign="bottom"/>
      <w:spacing w:after="0" w:line="240" w:lineRule="auto"/>
      <w:jc w:val="both"/>
    </w:pPr>
    <w:rPr>
      <w:rFonts w:ascii="Arial" w:eastAsia="Times New Roman" w:hAnsi="Arial"/>
      <w:sz w:val="20"/>
      <w:szCs w:val="20"/>
      <w:lang w:eastAsia="en-GB"/>
    </w:rPr>
  </w:style>
  <w:style w:type="paragraph" w:styleId="EnvelopeReturn">
    <w:name w:val="envelope return"/>
    <w:basedOn w:val="Normal"/>
    <w:rsid w:val="007A6B88"/>
    <w:pPr>
      <w:spacing w:after="0" w:line="240" w:lineRule="auto"/>
      <w:jc w:val="both"/>
    </w:pPr>
    <w:rPr>
      <w:rFonts w:ascii="Arial" w:eastAsia="Times New Roman" w:hAnsi="Arial"/>
      <w:sz w:val="20"/>
      <w:szCs w:val="20"/>
      <w:lang w:eastAsia="en-GB"/>
    </w:rPr>
  </w:style>
  <w:style w:type="paragraph" w:styleId="FootnoteText">
    <w:name w:val="footnote text"/>
    <w:basedOn w:val="Normal"/>
    <w:link w:val="FootnoteTextChar"/>
    <w:semiHidden/>
    <w:rsid w:val="007A6B88"/>
    <w:pPr>
      <w:spacing w:after="120" w:line="240" w:lineRule="auto"/>
      <w:ind w:left="357" w:hanging="357"/>
      <w:jc w:val="both"/>
    </w:pPr>
    <w:rPr>
      <w:rFonts w:ascii="Arial" w:eastAsia="Times New Roman" w:hAnsi="Arial"/>
      <w:sz w:val="20"/>
      <w:szCs w:val="20"/>
      <w:lang w:eastAsia="en-GB"/>
    </w:rPr>
  </w:style>
  <w:style w:type="character" w:customStyle="1" w:styleId="FootnoteTextChar">
    <w:name w:val="Footnote Text Char"/>
    <w:link w:val="FootnoteText"/>
    <w:semiHidden/>
    <w:rsid w:val="007A6B88"/>
    <w:rPr>
      <w:rFonts w:ascii="Arial" w:eastAsia="Times New Roman" w:hAnsi="Arial"/>
      <w:lang w:val="en-GB" w:eastAsia="en-GB"/>
    </w:rPr>
  </w:style>
  <w:style w:type="paragraph" w:styleId="List">
    <w:name w:val="List"/>
    <w:basedOn w:val="Normal"/>
    <w:rsid w:val="007A6B88"/>
    <w:pPr>
      <w:spacing w:after="120" w:line="240" w:lineRule="auto"/>
      <w:ind w:left="283" w:hanging="283"/>
      <w:jc w:val="both"/>
    </w:pPr>
    <w:rPr>
      <w:rFonts w:ascii="Arial" w:eastAsia="Times New Roman" w:hAnsi="Arial"/>
      <w:sz w:val="20"/>
      <w:szCs w:val="20"/>
      <w:lang w:eastAsia="en-GB"/>
    </w:rPr>
  </w:style>
  <w:style w:type="paragraph" w:styleId="List2">
    <w:name w:val="List 2"/>
    <w:basedOn w:val="Normal"/>
    <w:rsid w:val="007A6B88"/>
    <w:pPr>
      <w:spacing w:after="120" w:line="240" w:lineRule="auto"/>
      <w:ind w:left="566" w:hanging="283"/>
      <w:jc w:val="both"/>
    </w:pPr>
    <w:rPr>
      <w:rFonts w:ascii="Arial" w:eastAsia="Times New Roman" w:hAnsi="Arial"/>
      <w:sz w:val="20"/>
      <w:szCs w:val="20"/>
      <w:lang w:eastAsia="en-GB"/>
    </w:rPr>
  </w:style>
  <w:style w:type="paragraph" w:styleId="List3">
    <w:name w:val="List 3"/>
    <w:basedOn w:val="Normal"/>
    <w:rsid w:val="007A6B88"/>
    <w:pPr>
      <w:spacing w:after="120" w:line="240" w:lineRule="auto"/>
      <w:ind w:left="849" w:hanging="283"/>
      <w:jc w:val="both"/>
    </w:pPr>
    <w:rPr>
      <w:rFonts w:ascii="Arial" w:eastAsia="Times New Roman" w:hAnsi="Arial"/>
      <w:sz w:val="20"/>
      <w:szCs w:val="20"/>
      <w:lang w:eastAsia="en-GB"/>
    </w:rPr>
  </w:style>
  <w:style w:type="paragraph" w:styleId="List4">
    <w:name w:val="List 4"/>
    <w:basedOn w:val="Normal"/>
    <w:rsid w:val="007A6B88"/>
    <w:pPr>
      <w:numPr>
        <w:numId w:val="5"/>
      </w:numPr>
      <w:tabs>
        <w:tab w:val="clear" w:pos="1492"/>
      </w:tabs>
      <w:spacing w:after="120" w:line="240" w:lineRule="auto"/>
      <w:ind w:left="1132" w:hanging="283"/>
      <w:jc w:val="both"/>
    </w:pPr>
    <w:rPr>
      <w:rFonts w:ascii="Arial" w:eastAsia="Times New Roman" w:hAnsi="Arial"/>
      <w:sz w:val="20"/>
      <w:szCs w:val="20"/>
      <w:lang w:eastAsia="en-GB"/>
    </w:rPr>
  </w:style>
  <w:style w:type="paragraph" w:styleId="List5">
    <w:name w:val="List 5"/>
    <w:basedOn w:val="Normal"/>
    <w:rsid w:val="007A6B88"/>
    <w:pPr>
      <w:spacing w:after="120" w:line="240" w:lineRule="auto"/>
      <w:ind w:left="1415" w:hanging="283"/>
      <w:jc w:val="both"/>
    </w:pPr>
    <w:rPr>
      <w:rFonts w:ascii="Arial" w:eastAsia="Times New Roman" w:hAnsi="Arial"/>
      <w:sz w:val="20"/>
      <w:szCs w:val="20"/>
      <w:lang w:eastAsia="en-GB"/>
    </w:rPr>
  </w:style>
  <w:style w:type="paragraph" w:styleId="ListBullet">
    <w:name w:val="List Bullet"/>
    <w:basedOn w:val="Normal"/>
    <w:rsid w:val="007A6B88"/>
    <w:pPr>
      <w:numPr>
        <w:numId w:val="7"/>
      </w:numPr>
      <w:spacing w:after="240" w:line="240" w:lineRule="auto"/>
      <w:jc w:val="both"/>
    </w:pPr>
    <w:rPr>
      <w:rFonts w:ascii="Times New Roman" w:eastAsia="Times New Roman" w:hAnsi="Times New Roman"/>
      <w:sz w:val="24"/>
      <w:szCs w:val="20"/>
    </w:rPr>
  </w:style>
  <w:style w:type="paragraph" w:styleId="ListBullet2">
    <w:name w:val="List Bullet 2"/>
    <w:basedOn w:val="Text2"/>
    <w:rsid w:val="007A6B88"/>
    <w:pPr>
      <w:numPr>
        <w:numId w:val="9"/>
      </w:numPr>
      <w:tabs>
        <w:tab w:val="clear" w:pos="2161"/>
      </w:tabs>
      <w:spacing w:after="240"/>
    </w:pPr>
    <w:rPr>
      <w:rFonts w:ascii="Times New Roman" w:hAnsi="Times New Roman"/>
      <w:sz w:val="24"/>
      <w:lang w:eastAsia="en-US"/>
    </w:rPr>
  </w:style>
  <w:style w:type="paragraph" w:styleId="ListBullet3">
    <w:name w:val="List Bullet 3"/>
    <w:basedOn w:val="Text3"/>
    <w:rsid w:val="007A6B88"/>
    <w:pPr>
      <w:numPr>
        <w:numId w:val="10"/>
      </w:numPr>
      <w:tabs>
        <w:tab w:val="clear" w:pos="2302"/>
      </w:tabs>
      <w:spacing w:after="240"/>
    </w:pPr>
    <w:rPr>
      <w:rFonts w:ascii="Times New Roman" w:hAnsi="Times New Roman"/>
      <w:sz w:val="24"/>
      <w:lang w:eastAsia="en-US"/>
    </w:rPr>
  </w:style>
  <w:style w:type="paragraph" w:styleId="ListBullet4">
    <w:name w:val="List Bullet 4"/>
    <w:basedOn w:val="Text4"/>
    <w:rsid w:val="007A6B88"/>
    <w:pPr>
      <w:numPr>
        <w:numId w:val="11"/>
      </w:numPr>
      <w:tabs>
        <w:tab w:val="clear" w:pos="2302"/>
      </w:tabs>
      <w:spacing w:after="240"/>
    </w:pPr>
    <w:rPr>
      <w:rFonts w:ascii="Times New Roman" w:hAnsi="Times New Roman"/>
      <w:sz w:val="24"/>
      <w:lang w:eastAsia="en-US"/>
    </w:rPr>
  </w:style>
  <w:style w:type="paragraph" w:styleId="ListBullet5">
    <w:name w:val="List Bullet 5"/>
    <w:basedOn w:val="Normal"/>
    <w:autoRedefine/>
    <w:rsid w:val="007A6B88"/>
    <w:pPr>
      <w:numPr>
        <w:numId w:val="1"/>
      </w:numPr>
      <w:spacing w:after="120" w:line="240" w:lineRule="auto"/>
      <w:jc w:val="both"/>
    </w:pPr>
    <w:rPr>
      <w:rFonts w:ascii="Arial" w:eastAsia="Times New Roman" w:hAnsi="Arial"/>
      <w:sz w:val="20"/>
      <w:szCs w:val="20"/>
      <w:lang w:eastAsia="en-GB"/>
    </w:rPr>
  </w:style>
  <w:style w:type="paragraph" w:styleId="ListContinue">
    <w:name w:val="List Continue"/>
    <w:basedOn w:val="Normal"/>
    <w:rsid w:val="007A6B88"/>
    <w:pPr>
      <w:spacing w:after="120" w:line="240" w:lineRule="auto"/>
      <w:ind w:left="283"/>
      <w:jc w:val="both"/>
    </w:pPr>
    <w:rPr>
      <w:rFonts w:ascii="Arial" w:eastAsia="Times New Roman" w:hAnsi="Arial"/>
      <w:sz w:val="20"/>
      <w:szCs w:val="20"/>
      <w:lang w:eastAsia="en-GB"/>
    </w:rPr>
  </w:style>
  <w:style w:type="paragraph" w:styleId="ListContinue2">
    <w:name w:val="List Continue 2"/>
    <w:basedOn w:val="Normal"/>
    <w:rsid w:val="007A6B88"/>
    <w:pPr>
      <w:spacing w:after="120" w:line="240" w:lineRule="auto"/>
      <w:ind w:left="566"/>
      <w:jc w:val="both"/>
    </w:pPr>
    <w:rPr>
      <w:rFonts w:ascii="Arial" w:eastAsia="Times New Roman" w:hAnsi="Arial"/>
      <w:sz w:val="20"/>
      <w:szCs w:val="20"/>
      <w:lang w:eastAsia="en-GB"/>
    </w:rPr>
  </w:style>
  <w:style w:type="paragraph" w:styleId="ListContinue3">
    <w:name w:val="List Continue 3"/>
    <w:basedOn w:val="Normal"/>
    <w:rsid w:val="007A6B88"/>
    <w:pPr>
      <w:spacing w:after="120" w:line="240" w:lineRule="auto"/>
      <w:ind w:left="849"/>
      <w:jc w:val="both"/>
    </w:pPr>
    <w:rPr>
      <w:rFonts w:ascii="Arial" w:eastAsia="Times New Roman" w:hAnsi="Arial"/>
      <w:sz w:val="20"/>
      <w:szCs w:val="20"/>
      <w:lang w:eastAsia="en-GB"/>
    </w:rPr>
  </w:style>
  <w:style w:type="paragraph" w:styleId="ListContinue4">
    <w:name w:val="List Continue 4"/>
    <w:basedOn w:val="Normal"/>
    <w:rsid w:val="007A6B88"/>
    <w:pPr>
      <w:numPr>
        <w:numId w:val="6"/>
      </w:numPr>
      <w:tabs>
        <w:tab w:val="clear" w:pos="1492"/>
      </w:tabs>
      <w:spacing w:after="120" w:line="240" w:lineRule="auto"/>
      <w:ind w:left="1132" w:firstLine="0"/>
      <w:jc w:val="both"/>
    </w:pPr>
    <w:rPr>
      <w:rFonts w:ascii="Arial" w:eastAsia="Times New Roman" w:hAnsi="Arial"/>
      <w:sz w:val="20"/>
      <w:szCs w:val="20"/>
      <w:lang w:eastAsia="en-GB"/>
    </w:rPr>
  </w:style>
  <w:style w:type="paragraph" w:styleId="ListContinue5">
    <w:name w:val="List Continue 5"/>
    <w:basedOn w:val="Normal"/>
    <w:rsid w:val="007A6B88"/>
    <w:pPr>
      <w:spacing w:after="120" w:line="240" w:lineRule="auto"/>
      <w:ind w:left="1415"/>
      <w:jc w:val="both"/>
    </w:pPr>
    <w:rPr>
      <w:rFonts w:ascii="Arial" w:eastAsia="Times New Roman" w:hAnsi="Arial"/>
      <w:sz w:val="20"/>
      <w:szCs w:val="20"/>
      <w:lang w:eastAsia="en-GB"/>
    </w:rPr>
  </w:style>
  <w:style w:type="paragraph" w:styleId="ListNumber">
    <w:name w:val="List Number"/>
    <w:basedOn w:val="Normal"/>
    <w:rsid w:val="007A6B88"/>
    <w:pPr>
      <w:numPr>
        <w:numId w:val="17"/>
      </w:numPr>
      <w:spacing w:after="240" w:line="240" w:lineRule="auto"/>
      <w:jc w:val="both"/>
    </w:pPr>
    <w:rPr>
      <w:rFonts w:ascii="Times New Roman" w:eastAsia="Times New Roman" w:hAnsi="Times New Roman"/>
      <w:sz w:val="24"/>
      <w:szCs w:val="20"/>
    </w:rPr>
  </w:style>
  <w:style w:type="paragraph" w:styleId="ListNumber2">
    <w:name w:val="List Number 2"/>
    <w:basedOn w:val="Text2"/>
    <w:rsid w:val="007A6B88"/>
    <w:pPr>
      <w:numPr>
        <w:numId w:val="19"/>
      </w:numPr>
      <w:tabs>
        <w:tab w:val="clear" w:pos="2161"/>
      </w:tabs>
      <w:spacing w:after="240"/>
    </w:pPr>
    <w:rPr>
      <w:rFonts w:ascii="Times New Roman" w:hAnsi="Times New Roman"/>
      <w:sz w:val="24"/>
      <w:lang w:eastAsia="en-US"/>
    </w:rPr>
  </w:style>
  <w:style w:type="paragraph" w:styleId="ListNumber3">
    <w:name w:val="List Number 3"/>
    <w:basedOn w:val="Text3"/>
    <w:rsid w:val="007A6B88"/>
    <w:pPr>
      <w:numPr>
        <w:numId w:val="20"/>
      </w:numPr>
      <w:tabs>
        <w:tab w:val="clear" w:pos="2302"/>
      </w:tabs>
      <w:spacing w:after="240"/>
    </w:pPr>
    <w:rPr>
      <w:rFonts w:ascii="Times New Roman" w:hAnsi="Times New Roman"/>
      <w:sz w:val="24"/>
      <w:lang w:eastAsia="en-US"/>
    </w:rPr>
  </w:style>
  <w:style w:type="paragraph" w:styleId="ListNumber4">
    <w:name w:val="List Number 4"/>
    <w:basedOn w:val="Text4"/>
    <w:rsid w:val="007A6B88"/>
    <w:pPr>
      <w:numPr>
        <w:numId w:val="21"/>
      </w:numPr>
      <w:tabs>
        <w:tab w:val="clear" w:pos="2302"/>
      </w:tabs>
      <w:spacing w:after="240"/>
    </w:pPr>
    <w:rPr>
      <w:rFonts w:ascii="Times New Roman" w:hAnsi="Times New Roman"/>
      <w:sz w:val="24"/>
      <w:lang w:eastAsia="en-US"/>
    </w:rPr>
  </w:style>
  <w:style w:type="paragraph" w:styleId="ListNumber5">
    <w:name w:val="List Number 5"/>
    <w:basedOn w:val="Normal"/>
    <w:rsid w:val="007A6B88"/>
    <w:pPr>
      <w:numPr>
        <w:numId w:val="2"/>
      </w:numPr>
      <w:spacing w:after="120" w:line="240" w:lineRule="auto"/>
      <w:jc w:val="both"/>
    </w:pPr>
    <w:rPr>
      <w:rFonts w:ascii="Arial" w:eastAsia="Times New Roman" w:hAnsi="Arial"/>
      <w:sz w:val="20"/>
      <w:szCs w:val="20"/>
      <w:lang w:eastAsia="en-GB"/>
    </w:rPr>
  </w:style>
  <w:style w:type="character" w:customStyle="1" w:styleId="MacroTextChar">
    <w:name w:val="Macro Text Char"/>
    <w:link w:val="MacroText"/>
    <w:semiHidden/>
    <w:rsid w:val="007A6B88"/>
    <w:rPr>
      <w:rFonts w:ascii="Courier New" w:eastAsia="Times New Roman" w:hAnsi="Courier New"/>
      <w:lang w:val="en-GB" w:eastAsia="en-GB"/>
    </w:rPr>
  </w:style>
  <w:style w:type="paragraph" w:styleId="MacroText">
    <w:name w:val="macro"/>
    <w:link w:val="MacroTextChar"/>
    <w:semiHidden/>
    <w:rsid w:val="007A6B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val="en-GB" w:eastAsia="en-GB"/>
    </w:rPr>
  </w:style>
  <w:style w:type="paragraph" w:styleId="MessageHeader">
    <w:name w:val="Message Header"/>
    <w:basedOn w:val="Normal"/>
    <w:link w:val="MessageHeaderChar"/>
    <w:rsid w:val="007A6B88"/>
    <w:pPr>
      <w:pBdr>
        <w:top w:val="single" w:sz="6" w:space="1" w:color="auto"/>
        <w:left w:val="single" w:sz="6" w:space="1" w:color="auto"/>
        <w:bottom w:val="single" w:sz="6" w:space="1" w:color="auto"/>
        <w:right w:val="single" w:sz="6" w:space="1" w:color="auto"/>
      </w:pBdr>
      <w:shd w:val="pct20" w:color="auto" w:fill="auto"/>
      <w:spacing w:after="120" w:line="240" w:lineRule="auto"/>
      <w:ind w:left="1134" w:hanging="1134"/>
      <w:jc w:val="both"/>
    </w:pPr>
    <w:rPr>
      <w:rFonts w:ascii="Arial" w:eastAsia="Times New Roman" w:hAnsi="Arial"/>
      <w:sz w:val="20"/>
      <w:szCs w:val="20"/>
      <w:lang w:eastAsia="en-GB"/>
    </w:rPr>
  </w:style>
  <w:style w:type="character" w:customStyle="1" w:styleId="MessageHeaderChar">
    <w:name w:val="Message Header Char"/>
    <w:link w:val="MessageHeader"/>
    <w:rsid w:val="007A6B88"/>
    <w:rPr>
      <w:rFonts w:ascii="Arial" w:eastAsia="Times New Roman" w:hAnsi="Arial"/>
      <w:shd w:val="pct20" w:color="auto" w:fill="auto"/>
      <w:lang w:val="en-GB" w:eastAsia="en-GB"/>
    </w:rPr>
  </w:style>
  <w:style w:type="paragraph" w:styleId="NormalIndent">
    <w:name w:val="Normal Indent"/>
    <w:basedOn w:val="Normal"/>
    <w:rsid w:val="007A6B88"/>
    <w:pPr>
      <w:spacing w:after="120" w:line="240" w:lineRule="auto"/>
      <w:ind w:left="720"/>
      <w:jc w:val="both"/>
    </w:pPr>
    <w:rPr>
      <w:rFonts w:ascii="Arial" w:eastAsia="Times New Roman" w:hAnsi="Arial"/>
      <w:sz w:val="20"/>
      <w:szCs w:val="20"/>
      <w:lang w:eastAsia="en-GB"/>
    </w:rPr>
  </w:style>
  <w:style w:type="paragraph" w:styleId="NoteHeading">
    <w:name w:val="Note Heading"/>
    <w:basedOn w:val="Normal"/>
    <w:next w:val="Normal"/>
    <w:link w:val="NoteHeadingChar"/>
    <w:rsid w:val="007A6B88"/>
    <w:pPr>
      <w:spacing w:after="120" w:line="240" w:lineRule="auto"/>
      <w:jc w:val="both"/>
    </w:pPr>
    <w:rPr>
      <w:rFonts w:ascii="Arial" w:eastAsia="Times New Roman" w:hAnsi="Arial"/>
      <w:sz w:val="20"/>
      <w:szCs w:val="20"/>
      <w:lang w:eastAsia="en-GB"/>
    </w:rPr>
  </w:style>
  <w:style w:type="character" w:customStyle="1" w:styleId="NoteHeadingChar">
    <w:name w:val="Note Heading Char"/>
    <w:link w:val="NoteHeading"/>
    <w:rsid w:val="007A6B88"/>
    <w:rPr>
      <w:rFonts w:ascii="Arial" w:eastAsia="Times New Roman" w:hAnsi="Arial"/>
      <w:lang w:val="en-GB" w:eastAsia="en-GB"/>
    </w:rPr>
  </w:style>
  <w:style w:type="paragraph" w:customStyle="1" w:styleId="NoteHead">
    <w:name w:val="NoteHead"/>
    <w:basedOn w:val="Normal"/>
    <w:next w:val="Subject"/>
    <w:rsid w:val="007A6B88"/>
    <w:pPr>
      <w:spacing w:before="720" w:after="720" w:line="240" w:lineRule="auto"/>
      <w:jc w:val="center"/>
    </w:pPr>
    <w:rPr>
      <w:rFonts w:ascii="Arial" w:eastAsia="Times New Roman" w:hAnsi="Arial"/>
      <w:b/>
      <w:smallCaps/>
      <w:sz w:val="20"/>
      <w:szCs w:val="20"/>
      <w:lang w:eastAsia="en-GB"/>
    </w:rPr>
  </w:style>
  <w:style w:type="paragraph" w:customStyle="1" w:styleId="Subject">
    <w:name w:val="Subject"/>
    <w:basedOn w:val="Normal"/>
    <w:next w:val="Normal"/>
    <w:rsid w:val="007A6B88"/>
    <w:pPr>
      <w:spacing w:after="480" w:line="240" w:lineRule="auto"/>
      <w:ind w:left="1191" w:hanging="1191"/>
    </w:pPr>
    <w:rPr>
      <w:rFonts w:ascii="Arial" w:eastAsia="Times New Roman" w:hAnsi="Arial"/>
      <w:b/>
      <w:sz w:val="20"/>
      <w:szCs w:val="20"/>
      <w:lang w:eastAsia="en-GB"/>
    </w:rPr>
  </w:style>
  <w:style w:type="paragraph" w:customStyle="1" w:styleId="NoteList">
    <w:name w:val="NoteList"/>
    <w:basedOn w:val="Normal"/>
    <w:next w:val="Subject"/>
    <w:rsid w:val="007A6B88"/>
    <w:pPr>
      <w:tabs>
        <w:tab w:val="left" w:pos="5823"/>
      </w:tabs>
      <w:spacing w:before="720" w:after="720" w:line="240" w:lineRule="auto"/>
      <w:ind w:left="5104" w:hanging="3119"/>
    </w:pPr>
    <w:rPr>
      <w:rFonts w:ascii="Arial" w:eastAsia="Times New Roman" w:hAnsi="Arial"/>
      <w:b/>
      <w:smallCaps/>
      <w:sz w:val="20"/>
      <w:szCs w:val="20"/>
      <w:lang w:eastAsia="en-GB"/>
    </w:rPr>
  </w:style>
  <w:style w:type="paragraph" w:customStyle="1" w:styleId="NumPar1">
    <w:name w:val="NumPar 1"/>
    <w:basedOn w:val="Heading1"/>
    <w:next w:val="Text1"/>
    <w:rsid w:val="007A6B88"/>
    <w:pPr>
      <w:keepNext w:val="0"/>
      <w:tabs>
        <w:tab w:val="num" w:pos="480"/>
      </w:tabs>
      <w:spacing w:before="0" w:after="120" w:line="240" w:lineRule="auto"/>
      <w:ind w:left="483" w:hanging="483"/>
      <w:jc w:val="both"/>
      <w:outlineLvl w:val="9"/>
    </w:pPr>
    <w:rPr>
      <w:rFonts w:ascii="Times New Roman" w:hAnsi="Times New Roman"/>
      <w:b w:val="0"/>
      <w:bCs w:val="0"/>
      <w:kern w:val="28"/>
      <w:sz w:val="28"/>
      <w:szCs w:val="28"/>
      <w:lang w:eastAsia="en-GB"/>
    </w:rPr>
  </w:style>
  <w:style w:type="paragraph" w:customStyle="1" w:styleId="NumPar2">
    <w:name w:val="NumPar 2"/>
    <w:basedOn w:val="Heading2"/>
    <w:next w:val="Text2"/>
    <w:rsid w:val="007A6B88"/>
    <w:pPr>
      <w:keepLines w:val="0"/>
      <w:numPr>
        <w:ilvl w:val="1"/>
      </w:numPr>
      <w:tabs>
        <w:tab w:val="left" w:pos="567"/>
      </w:tabs>
      <w:spacing w:before="240" w:after="120" w:line="240" w:lineRule="auto"/>
      <w:ind w:left="556" w:hanging="567"/>
      <w:outlineLvl w:val="9"/>
    </w:pPr>
    <w:rPr>
      <w:rFonts w:ascii="Times New Roman" w:hAnsi="Times New Roman"/>
      <w:b w:val="0"/>
      <w:bCs w:val="0"/>
      <w:color w:val="auto"/>
      <w:sz w:val="24"/>
      <w:szCs w:val="24"/>
      <w:lang w:eastAsia="en-GB"/>
    </w:rPr>
  </w:style>
  <w:style w:type="paragraph" w:customStyle="1" w:styleId="NumPar3">
    <w:name w:val="NumPar 3"/>
    <w:basedOn w:val="Heading3"/>
    <w:next w:val="Text3"/>
    <w:rsid w:val="007A6B88"/>
    <w:pPr>
      <w:keepNext w:val="0"/>
      <w:spacing w:before="120" w:after="120" w:line="240" w:lineRule="auto"/>
      <w:jc w:val="both"/>
      <w:outlineLvl w:val="9"/>
    </w:pPr>
    <w:rPr>
      <w:rFonts w:ascii="Times New Roman" w:eastAsia="Times New Roman" w:hAnsi="Times New Roman"/>
      <w:bCs w:val="0"/>
      <w:i/>
      <w:sz w:val="22"/>
      <w:szCs w:val="22"/>
      <w:lang w:eastAsia="en-GB"/>
    </w:rPr>
  </w:style>
  <w:style w:type="paragraph" w:customStyle="1" w:styleId="NumPar4">
    <w:name w:val="NumPar 4"/>
    <w:basedOn w:val="Heading4"/>
    <w:next w:val="Text4"/>
    <w:rsid w:val="007A6B88"/>
    <w:pPr>
      <w:keepNext w:val="0"/>
      <w:numPr>
        <w:ilvl w:val="3"/>
      </w:numPr>
      <w:tabs>
        <w:tab w:val="num" w:pos="1920"/>
      </w:tabs>
      <w:ind w:left="1920" w:hanging="720"/>
      <w:outlineLvl w:val="9"/>
    </w:pPr>
  </w:style>
  <w:style w:type="paragraph" w:customStyle="1" w:styleId="PartTitle">
    <w:name w:val="PartTitle"/>
    <w:basedOn w:val="Normal"/>
    <w:next w:val="ChapterTitle"/>
    <w:rsid w:val="007A6B88"/>
    <w:pPr>
      <w:keepNext/>
      <w:pageBreakBefore/>
      <w:spacing w:after="480" w:line="240" w:lineRule="auto"/>
      <w:jc w:val="center"/>
    </w:pPr>
    <w:rPr>
      <w:rFonts w:ascii="Arial" w:eastAsia="Times New Roman" w:hAnsi="Arial"/>
      <w:b/>
      <w:sz w:val="36"/>
      <w:szCs w:val="20"/>
      <w:lang w:eastAsia="en-GB"/>
    </w:rPr>
  </w:style>
  <w:style w:type="paragraph" w:styleId="PlainText">
    <w:name w:val="Plain Text"/>
    <w:basedOn w:val="Normal"/>
    <w:link w:val="PlainTextChar"/>
    <w:rsid w:val="007A6B88"/>
    <w:pPr>
      <w:spacing w:after="120" w:line="240" w:lineRule="auto"/>
      <w:jc w:val="both"/>
    </w:pPr>
    <w:rPr>
      <w:rFonts w:ascii="Courier New" w:eastAsia="Times New Roman" w:hAnsi="Courier New"/>
      <w:sz w:val="20"/>
      <w:szCs w:val="20"/>
      <w:lang w:eastAsia="en-GB"/>
    </w:rPr>
  </w:style>
  <w:style w:type="character" w:customStyle="1" w:styleId="PlainTextChar">
    <w:name w:val="Plain Text Char"/>
    <w:link w:val="PlainText"/>
    <w:rsid w:val="007A6B88"/>
    <w:rPr>
      <w:rFonts w:ascii="Courier New" w:eastAsia="Times New Roman" w:hAnsi="Courier New"/>
      <w:lang w:val="en-GB" w:eastAsia="en-GB"/>
    </w:rPr>
  </w:style>
  <w:style w:type="paragraph" w:styleId="Salutation">
    <w:name w:val="Salutation"/>
    <w:basedOn w:val="Normal"/>
    <w:next w:val="Normal"/>
    <w:link w:val="SalutationChar"/>
    <w:rsid w:val="007A6B88"/>
    <w:pPr>
      <w:spacing w:after="120" w:line="240" w:lineRule="auto"/>
      <w:jc w:val="both"/>
    </w:pPr>
    <w:rPr>
      <w:rFonts w:ascii="Arial" w:eastAsia="Times New Roman" w:hAnsi="Arial"/>
      <w:sz w:val="20"/>
      <w:szCs w:val="20"/>
      <w:lang w:eastAsia="en-GB"/>
    </w:rPr>
  </w:style>
  <w:style w:type="character" w:customStyle="1" w:styleId="SalutationChar">
    <w:name w:val="Salutation Char"/>
    <w:link w:val="Salutation"/>
    <w:rsid w:val="007A6B88"/>
    <w:rPr>
      <w:rFonts w:ascii="Arial" w:eastAsia="Times New Roman" w:hAnsi="Arial"/>
      <w:lang w:val="en-GB" w:eastAsia="en-GB"/>
    </w:rPr>
  </w:style>
  <w:style w:type="paragraph" w:styleId="Signature">
    <w:name w:val="Signature"/>
    <w:basedOn w:val="Normal"/>
    <w:next w:val="Enclosures"/>
    <w:link w:val="SignatureChar"/>
    <w:rsid w:val="007A6B88"/>
    <w:pPr>
      <w:tabs>
        <w:tab w:val="left" w:pos="5103"/>
      </w:tabs>
      <w:spacing w:before="1200" w:after="0" w:line="240" w:lineRule="auto"/>
      <w:ind w:left="5103"/>
      <w:jc w:val="center"/>
    </w:pPr>
    <w:rPr>
      <w:rFonts w:ascii="Arial" w:eastAsia="Times New Roman" w:hAnsi="Arial"/>
      <w:sz w:val="20"/>
      <w:szCs w:val="20"/>
      <w:lang w:eastAsia="en-GB"/>
    </w:rPr>
  </w:style>
  <w:style w:type="character" w:customStyle="1" w:styleId="SignatureChar">
    <w:name w:val="Signature Char"/>
    <w:link w:val="Signature"/>
    <w:rsid w:val="007A6B88"/>
    <w:rPr>
      <w:rFonts w:ascii="Arial" w:eastAsia="Times New Roman" w:hAnsi="Arial"/>
      <w:lang w:val="en-GB" w:eastAsia="en-GB"/>
    </w:rPr>
  </w:style>
  <w:style w:type="paragraph" w:styleId="Subtitle">
    <w:name w:val="Subtitle"/>
    <w:basedOn w:val="Normal"/>
    <w:link w:val="SubtitleChar"/>
    <w:qFormat/>
    <w:rsid w:val="007A6B88"/>
    <w:pPr>
      <w:spacing w:after="60" w:line="240" w:lineRule="auto"/>
      <w:jc w:val="center"/>
      <w:outlineLvl w:val="1"/>
    </w:pPr>
    <w:rPr>
      <w:rFonts w:ascii="Arial" w:eastAsia="Times New Roman" w:hAnsi="Arial"/>
      <w:sz w:val="20"/>
      <w:szCs w:val="20"/>
      <w:lang w:eastAsia="en-GB"/>
    </w:rPr>
  </w:style>
  <w:style w:type="character" w:customStyle="1" w:styleId="SubtitleChar">
    <w:name w:val="Subtitle Char"/>
    <w:link w:val="Subtitle"/>
    <w:rsid w:val="007A6B88"/>
    <w:rPr>
      <w:rFonts w:ascii="Arial" w:eastAsia="Times New Roman" w:hAnsi="Arial"/>
      <w:lang w:val="en-GB" w:eastAsia="en-GB"/>
    </w:rPr>
  </w:style>
  <w:style w:type="paragraph" w:customStyle="1" w:styleId="SubTitle1">
    <w:name w:val="SubTitle 1"/>
    <w:basedOn w:val="Normal"/>
    <w:next w:val="SubTitle2"/>
    <w:rsid w:val="007A6B88"/>
    <w:pPr>
      <w:spacing w:after="120" w:line="240" w:lineRule="auto"/>
      <w:jc w:val="center"/>
    </w:pPr>
    <w:rPr>
      <w:rFonts w:ascii="Arial" w:eastAsia="Times New Roman" w:hAnsi="Arial"/>
      <w:b/>
      <w:sz w:val="40"/>
      <w:szCs w:val="20"/>
      <w:lang w:eastAsia="en-GB"/>
    </w:rPr>
  </w:style>
  <w:style w:type="paragraph" w:customStyle="1" w:styleId="SubTitle2">
    <w:name w:val="SubTitle 2"/>
    <w:basedOn w:val="Normal"/>
    <w:rsid w:val="007A6B88"/>
    <w:pPr>
      <w:spacing w:after="120" w:line="240" w:lineRule="auto"/>
      <w:jc w:val="center"/>
    </w:pPr>
    <w:rPr>
      <w:rFonts w:ascii="Arial" w:eastAsia="Times New Roman" w:hAnsi="Arial"/>
      <w:b/>
      <w:sz w:val="32"/>
      <w:szCs w:val="20"/>
      <w:lang w:eastAsia="en-GB"/>
    </w:rPr>
  </w:style>
  <w:style w:type="paragraph" w:styleId="TOC3">
    <w:name w:val="toc 3"/>
    <w:basedOn w:val="Normal"/>
    <w:next w:val="Normal"/>
    <w:uiPriority w:val="39"/>
    <w:rsid w:val="007A6B88"/>
    <w:pPr>
      <w:spacing w:after="0"/>
      <w:ind w:left="440"/>
    </w:pPr>
    <w:rPr>
      <w:rFonts w:ascii="Cambria" w:hAnsi="Cambria"/>
      <w:i/>
    </w:rPr>
  </w:style>
  <w:style w:type="paragraph" w:styleId="TOC4">
    <w:name w:val="toc 4"/>
    <w:basedOn w:val="Normal"/>
    <w:next w:val="Normal"/>
    <w:semiHidden/>
    <w:rsid w:val="007A6B88"/>
    <w:pPr>
      <w:spacing w:after="0"/>
      <w:ind w:left="660"/>
    </w:pPr>
    <w:rPr>
      <w:rFonts w:ascii="Cambria" w:hAnsi="Cambria"/>
      <w:sz w:val="18"/>
      <w:szCs w:val="18"/>
    </w:rPr>
  </w:style>
  <w:style w:type="paragraph" w:styleId="TOC5">
    <w:name w:val="toc 5"/>
    <w:basedOn w:val="Normal"/>
    <w:next w:val="Normal"/>
    <w:semiHidden/>
    <w:rsid w:val="007A6B88"/>
    <w:pPr>
      <w:spacing w:after="0"/>
      <w:ind w:left="880"/>
    </w:pPr>
    <w:rPr>
      <w:rFonts w:ascii="Cambria" w:hAnsi="Cambria"/>
      <w:sz w:val="18"/>
      <w:szCs w:val="18"/>
    </w:rPr>
  </w:style>
  <w:style w:type="paragraph" w:styleId="TOC6">
    <w:name w:val="toc 6"/>
    <w:basedOn w:val="Normal"/>
    <w:next w:val="Normal"/>
    <w:autoRedefine/>
    <w:semiHidden/>
    <w:rsid w:val="007A6B88"/>
    <w:pPr>
      <w:spacing w:after="0"/>
      <w:ind w:left="1100"/>
    </w:pPr>
    <w:rPr>
      <w:rFonts w:ascii="Cambria" w:hAnsi="Cambria"/>
      <w:sz w:val="18"/>
      <w:szCs w:val="18"/>
    </w:rPr>
  </w:style>
  <w:style w:type="paragraph" w:styleId="TOC7">
    <w:name w:val="toc 7"/>
    <w:basedOn w:val="Normal"/>
    <w:next w:val="Normal"/>
    <w:autoRedefine/>
    <w:semiHidden/>
    <w:rsid w:val="007A6B88"/>
    <w:pPr>
      <w:spacing w:after="0"/>
      <w:ind w:left="1320"/>
    </w:pPr>
    <w:rPr>
      <w:rFonts w:ascii="Cambria" w:hAnsi="Cambria"/>
      <w:sz w:val="18"/>
      <w:szCs w:val="18"/>
    </w:rPr>
  </w:style>
  <w:style w:type="paragraph" w:styleId="TOC8">
    <w:name w:val="toc 8"/>
    <w:basedOn w:val="Normal"/>
    <w:next w:val="Normal"/>
    <w:autoRedefine/>
    <w:semiHidden/>
    <w:rsid w:val="007A6B88"/>
    <w:pPr>
      <w:spacing w:after="0"/>
      <w:ind w:left="1540"/>
    </w:pPr>
    <w:rPr>
      <w:rFonts w:ascii="Cambria" w:hAnsi="Cambria"/>
      <w:sz w:val="18"/>
      <w:szCs w:val="18"/>
    </w:rPr>
  </w:style>
  <w:style w:type="paragraph" w:styleId="TOC9">
    <w:name w:val="toc 9"/>
    <w:basedOn w:val="Normal"/>
    <w:next w:val="Normal"/>
    <w:autoRedefine/>
    <w:semiHidden/>
    <w:rsid w:val="007A6B88"/>
    <w:pPr>
      <w:spacing w:after="0"/>
      <w:ind w:left="1760"/>
    </w:pPr>
    <w:rPr>
      <w:rFonts w:ascii="Cambria" w:hAnsi="Cambria"/>
      <w:sz w:val="18"/>
      <w:szCs w:val="18"/>
    </w:rPr>
  </w:style>
  <w:style w:type="paragraph" w:customStyle="1" w:styleId="YReferences">
    <w:name w:val="YReferences"/>
    <w:basedOn w:val="Normal"/>
    <w:next w:val="Normal"/>
    <w:rsid w:val="007A6B88"/>
    <w:pPr>
      <w:spacing w:after="480" w:line="240" w:lineRule="auto"/>
      <w:ind w:left="1191" w:hanging="1191"/>
      <w:jc w:val="both"/>
    </w:pPr>
    <w:rPr>
      <w:rFonts w:ascii="Arial" w:eastAsia="Times New Roman" w:hAnsi="Arial"/>
      <w:sz w:val="20"/>
      <w:szCs w:val="20"/>
      <w:lang w:eastAsia="en-GB"/>
    </w:rPr>
  </w:style>
  <w:style w:type="character" w:styleId="FootnoteReference">
    <w:name w:val="footnote reference"/>
    <w:semiHidden/>
    <w:rsid w:val="007A6B88"/>
    <w:rPr>
      <w:rFonts w:ascii="TimesNewRomanPS" w:hAnsi="TimesNewRomanPS"/>
      <w:position w:val="6"/>
      <w:sz w:val="16"/>
    </w:rPr>
  </w:style>
  <w:style w:type="character" w:styleId="PageNumber">
    <w:name w:val="page number"/>
    <w:rsid w:val="007A6B88"/>
  </w:style>
  <w:style w:type="paragraph" w:customStyle="1" w:styleId="Heading2b">
    <w:name w:val="Heading2b"/>
    <w:basedOn w:val="Normal"/>
    <w:rsid w:val="007A6B88"/>
    <w:pPr>
      <w:spacing w:after="120" w:line="240" w:lineRule="auto"/>
      <w:ind w:left="567" w:hanging="567"/>
      <w:jc w:val="center"/>
    </w:pPr>
    <w:rPr>
      <w:rFonts w:ascii="Arial" w:eastAsia="Times New Roman" w:hAnsi="Arial"/>
      <w:b/>
      <w:sz w:val="20"/>
      <w:szCs w:val="20"/>
      <w:u w:val="single"/>
      <w:lang w:eastAsia="en-GB"/>
    </w:rPr>
  </w:style>
  <w:style w:type="paragraph" w:customStyle="1" w:styleId="Annexetitle">
    <w:name w:val="Annexe_title"/>
    <w:basedOn w:val="Heading1"/>
    <w:next w:val="Normal"/>
    <w:autoRedefine/>
    <w:rsid w:val="007A6B88"/>
    <w:pPr>
      <w:keepNext w:val="0"/>
      <w:pageBreakBefore/>
      <w:tabs>
        <w:tab w:val="left" w:pos="1701"/>
        <w:tab w:val="left" w:pos="2552"/>
      </w:tabs>
      <w:spacing w:after="120" w:line="240" w:lineRule="auto"/>
      <w:jc w:val="center"/>
      <w:outlineLvl w:val="9"/>
    </w:pPr>
    <w:rPr>
      <w:rFonts w:ascii="Times New Roman" w:hAnsi="Times New Roman"/>
      <w:bCs w:val="0"/>
      <w:caps/>
      <w:kern w:val="0"/>
      <w:sz w:val="28"/>
      <w:szCs w:val="28"/>
      <w:lang w:eastAsia="en-GB"/>
    </w:rPr>
  </w:style>
  <w:style w:type="paragraph" w:customStyle="1" w:styleId="normaltableau">
    <w:name w:val="normal_tableau"/>
    <w:basedOn w:val="Normal"/>
    <w:rsid w:val="007A6B88"/>
    <w:pPr>
      <w:spacing w:before="120" w:after="120" w:line="240" w:lineRule="auto"/>
      <w:jc w:val="both"/>
    </w:pPr>
    <w:rPr>
      <w:rFonts w:ascii="Optima" w:eastAsia="Times New Roman" w:hAnsi="Optima"/>
      <w:szCs w:val="20"/>
      <w:lang w:eastAsia="en-GB"/>
    </w:rPr>
  </w:style>
  <w:style w:type="paragraph" w:customStyle="1" w:styleId="Contact">
    <w:name w:val="Contact"/>
    <w:basedOn w:val="Normal"/>
    <w:next w:val="Normal"/>
    <w:rsid w:val="007A6B88"/>
    <w:pPr>
      <w:spacing w:after="480" w:line="240" w:lineRule="auto"/>
      <w:ind w:left="567" w:hanging="567"/>
    </w:pPr>
    <w:rPr>
      <w:rFonts w:ascii="Times New Roman" w:eastAsia="Times New Roman" w:hAnsi="Times New Roman"/>
      <w:sz w:val="24"/>
      <w:szCs w:val="20"/>
    </w:rPr>
  </w:style>
  <w:style w:type="paragraph" w:customStyle="1" w:styleId="ListBullet1">
    <w:name w:val="List Bullet 1"/>
    <w:basedOn w:val="Text1"/>
    <w:rsid w:val="007A6B88"/>
    <w:pPr>
      <w:numPr>
        <w:numId w:val="8"/>
      </w:numPr>
      <w:spacing w:after="240"/>
    </w:pPr>
    <w:rPr>
      <w:rFonts w:ascii="Times New Roman" w:hAnsi="Times New Roman"/>
      <w:sz w:val="24"/>
      <w:lang w:eastAsia="en-US"/>
    </w:rPr>
  </w:style>
  <w:style w:type="paragraph" w:customStyle="1" w:styleId="ListDash">
    <w:name w:val="List Dash"/>
    <w:basedOn w:val="Normal"/>
    <w:rsid w:val="007A6B88"/>
    <w:pPr>
      <w:numPr>
        <w:numId w:val="12"/>
      </w:numPr>
      <w:spacing w:after="240" w:line="240" w:lineRule="auto"/>
      <w:jc w:val="both"/>
    </w:pPr>
    <w:rPr>
      <w:rFonts w:ascii="Times New Roman" w:eastAsia="Times New Roman" w:hAnsi="Times New Roman"/>
      <w:sz w:val="24"/>
      <w:szCs w:val="20"/>
    </w:rPr>
  </w:style>
  <w:style w:type="paragraph" w:customStyle="1" w:styleId="ListDash1">
    <w:name w:val="List Dash 1"/>
    <w:basedOn w:val="Text1"/>
    <w:rsid w:val="007A6B88"/>
    <w:pPr>
      <w:numPr>
        <w:numId w:val="13"/>
      </w:numPr>
      <w:spacing w:after="240"/>
    </w:pPr>
    <w:rPr>
      <w:rFonts w:ascii="Times New Roman" w:hAnsi="Times New Roman"/>
      <w:sz w:val="24"/>
      <w:lang w:eastAsia="en-US"/>
    </w:rPr>
  </w:style>
  <w:style w:type="paragraph" w:customStyle="1" w:styleId="ListDash2">
    <w:name w:val="List Dash 2"/>
    <w:basedOn w:val="Text2"/>
    <w:rsid w:val="007A6B88"/>
    <w:pPr>
      <w:numPr>
        <w:numId w:val="14"/>
      </w:numPr>
      <w:tabs>
        <w:tab w:val="clear" w:pos="2161"/>
      </w:tabs>
      <w:spacing w:after="240"/>
    </w:pPr>
    <w:rPr>
      <w:rFonts w:ascii="Times New Roman" w:hAnsi="Times New Roman"/>
      <w:sz w:val="24"/>
      <w:lang w:eastAsia="en-US"/>
    </w:rPr>
  </w:style>
  <w:style w:type="paragraph" w:customStyle="1" w:styleId="ListDash3">
    <w:name w:val="List Dash 3"/>
    <w:basedOn w:val="Text3"/>
    <w:rsid w:val="007A6B88"/>
    <w:pPr>
      <w:numPr>
        <w:numId w:val="15"/>
      </w:numPr>
      <w:tabs>
        <w:tab w:val="clear" w:pos="2302"/>
      </w:tabs>
      <w:spacing w:after="240"/>
    </w:pPr>
    <w:rPr>
      <w:rFonts w:ascii="Times New Roman" w:hAnsi="Times New Roman"/>
      <w:sz w:val="24"/>
      <w:lang w:eastAsia="en-US"/>
    </w:rPr>
  </w:style>
  <w:style w:type="paragraph" w:customStyle="1" w:styleId="ListDash4">
    <w:name w:val="List Dash 4"/>
    <w:basedOn w:val="Text4"/>
    <w:rsid w:val="007A6B88"/>
    <w:pPr>
      <w:numPr>
        <w:numId w:val="16"/>
      </w:numPr>
      <w:tabs>
        <w:tab w:val="clear" w:pos="2302"/>
      </w:tabs>
      <w:spacing w:after="240"/>
    </w:pPr>
    <w:rPr>
      <w:rFonts w:ascii="Times New Roman" w:hAnsi="Times New Roman"/>
      <w:sz w:val="24"/>
      <w:lang w:eastAsia="en-US"/>
    </w:rPr>
  </w:style>
  <w:style w:type="paragraph" w:customStyle="1" w:styleId="ListNumber1">
    <w:name w:val="List Number 1"/>
    <w:basedOn w:val="Text1"/>
    <w:rsid w:val="007A6B88"/>
    <w:pPr>
      <w:numPr>
        <w:numId w:val="18"/>
      </w:numPr>
      <w:spacing w:after="240"/>
    </w:pPr>
    <w:rPr>
      <w:rFonts w:ascii="Times New Roman" w:hAnsi="Times New Roman"/>
      <w:sz w:val="24"/>
      <w:lang w:eastAsia="en-US"/>
    </w:rPr>
  </w:style>
  <w:style w:type="paragraph" w:customStyle="1" w:styleId="ListNumberLevel2">
    <w:name w:val="List Number (Level 2)"/>
    <w:basedOn w:val="Normal"/>
    <w:rsid w:val="007A6B88"/>
    <w:pPr>
      <w:numPr>
        <w:ilvl w:val="1"/>
        <w:numId w:val="17"/>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Text1"/>
    <w:rsid w:val="007A6B88"/>
    <w:pPr>
      <w:numPr>
        <w:ilvl w:val="1"/>
        <w:numId w:val="18"/>
      </w:numPr>
      <w:spacing w:after="240"/>
    </w:pPr>
    <w:rPr>
      <w:rFonts w:ascii="Times New Roman" w:hAnsi="Times New Roman"/>
      <w:sz w:val="24"/>
      <w:lang w:eastAsia="en-US"/>
    </w:rPr>
  </w:style>
  <w:style w:type="paragraph" w:customStyle="1" w:styleId="ListNumber2Level2">
    <w:name w:val="List Number 2 (Level 2)"/>
    <w:basedOn w:val="Text2"/>
    <w:rsid w:val="007A6B88"/>
    <w:pPr>
      <w:numPr>
        <w:ilvl w:val="1"/>
        <w:numId w:val="19"/>
      </w:numPr>
      <w:tabs>
        <w:tab w:val="clear" w:pos="2161"/>
      </w:tabs>
      <w:spacing w:after="240"/>
    </w:pPr>
    <w:rPr>
      <w:rFonts w:ascii="Times New Roman" w:hAnsi="Times New Roman"/>
      <w:sz w:val="24"/>
      <w:lang w:eastAsia="en-US"/>
    </w:rPr>
  </w:style>
  <w:style w:type="paragraph" w:customStyle="1" w:styleId="ListNumber3Level2">
    <w:name w:val="List Number 3 (Level 2)"/>
    <w:basedOn w:val="Text3"/>
    <w:rsid w:val="007A6B88"/>
    <w:pPr>
      <w:numPr>
        <w:ilvl w:val="1"/>
        <w:numId w:val="20"/>
      </w:numPr>
      <w:tabs>
        <w:tab w:val="clear" w:pos="2302"/>
      </w:tabs>
      <w:spacing w:after="240"/>
    </w:pPr>
    <w:rPr>
      <w:rFonts w:ascii="Times New Roman" w:hAnsi="Times New Roman"/>
      <w:sz w:val="24"/>
      <w:lang w:eastAsia="en-US"/>
    </w:rPr>
  </w:style>
  <w:style w:type="paragraph" w:customStyle="1" w:styleId="ListNumber4Level2">
    <w:name w:val="List Number 4 (Level 2)"/>
    <w:basedOn w:val="Text4"/>
    <w:rsid w:val="007A6B88"/>
    <w:pPr>
      <w:numPr>
        <w:ilvl w:val="1"/>
        <w:numId w:val="21"/>
      </w:numPr>
      <w:tabs>
        <w:tab w:val="clear" w:pos="2302"/>
      </w:tabs>
      <w:spacing w:after="240"/>
    </w:pPr>
    <w:rPr>
      <w:rFonts w:ascii="Times New Roman" w:hAnsi="Times New Roman"/>
      <w:sz w:val="24"/>
      <w:lang w:eastAsia="en-US"/>
    </w:rPr>
  </w:style>
  <w:style w:type="paragraph" w:customStyle="1" w:styleId="ListNumberLevel3">
    <w:name w:val="List Number (Level 3)"/>
    <w:basedOn w:val="Normal"/>
    <w:rsid w:val="007A6B88"/>
    <w:pPr>
      <w:numPr>
        <w:ilvl w:val="2"/>
        <w:numId w:val="17"/>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Text1"/>
    <w:rsid w:val="007A6B88"/>
    <w:pPr>
      <w:numPr>
        <w:ilvl w:val="2"/>
        <w:numId w:val="18"/>
      </w:numPr>
      <w:spacing w:after="240"/>
    </w:pPr>
    <w:rPr>
      <w:rFonts w:ascii="Times New Roman" w:hAnsi="Times New Roman"/>
      <w:sz w:val="24"/>
      <w:lang w:eastAsia="en-US"/>
    </w:rPr>
  </w:style>
  <w:style w:type="paragraph" w:customStyle="1" w:styleId="ListNumber2Level3">
    <w:name w:val="List Number 2 (Level 3)"/>
    <w:basedOn w:val="Text2"/>
    <w:rsid w:val="007A6B88"/>
    <w:pPr>
      <w:numPr>
        <w:ilvl w:val="2"/>
        <w:numId w:val="19"/>
      </w:numPr>
      <w:tabs>
        <w:tab w:val="clear" w:pos="2161"/>
      </w:tabs>
      <w:spacing w:after="240"/>
    </w:pPr>
    <w:rPr>
      <w:rFonts w:ascii="Times New Roman" w:hAnsi="Times New Roman"/>
      <w:sz w:val="24"/>
      <w:lang w:eastAsia="en-US"/>
    </w:rPr>
  </w:style>
  <w:style w:type="paragraph" w:customStyle="1" w:styleId="ListNumber3Level3">
    <w:name w:val="List Number 3 (Level 3)"/>
    <w:basedOn w:val="Text3"/>
    <w:rsid w:val="007A6B88"/>
    <w:pPr>
      <w:numPr>
        <w:ilvl w:val="2"/>
        <w:numId w:val="20"/>
      </w:numPr>
      <w:tabs>
        <w:tab w:val="clear" w:pos="2302"/>
      </w:tabs>
      <w:spacing w:after="240"/>
    </w:pPr>
    <w:rPr>
      <w:rFonts w:ascii="Times New Roman" w:hAnsi="Times New Roman"/>
      <w:sz w:val="24"/>
      <w:lang w:eastAsia="en-US"/>
    </w:rPr>
  </w:style>
  <w:style w:type="paragraph" w:customStyle="1" w:styleId="ListNumber4Level3">
    <w:name w:val="List Number 4 (Level 3)"/>
    <w:basedOn w:val="Text4"/>
    <w:rsid w:val="007A6B88"/>
    <w:pPr>
      <w:numPr>
        <w:ilvl w:val="2"/>
        <w:numId w:val="21"/>
      </w:numPr>
      <w:tabs>
        <w:tab w:val="clear" w:pos="2302"/>
      </w:tabs>
      <w:spacing w:after="240"/>
    </w:pPr>
    <w:rPr>
      <w:rFonts w:ascii="Times New Roman" w:hAnsi="Times New Roman"/>
      <w:sz w:val="24"/>
      <w:lang w:eastAsia="en-US"/>
    </w:rPr>
  </w:style>
  <w:style w:type="paragraph" w:customStyle="1" w:styleId="ListNumberLevel4">
    <w:name w:val="List Number (Level 4)"/>
    <w:basedOn w:val="Normal"/>
    <w:rsid w:val="007A6B88"/>
    <w:pPr>
      <w:numPr>
        <w:ilvl w:val="3"/>
        <w:numId w:val="17"/>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Text1"/>
    <w:rsid w:val="007A6B88"/>
    <w:pPr>
      <w:numPr>
        <w:ilvl w:val="3"/>
        <w:numId w:val="18"/>
      </w:numPr>
      <w:spacing w:after="240"/>
    </w:pPr>
    <w:rPr>
      <w:rFonts w:ascii="Times New Roman" w:hAnsi="Times New Roman"/>
      <w:sz w:val="24"/>
      <w:lang w:eastAsia="en-US"/>
    </w:rPr>
  </w:style>
  <w:style w:type="paragraph" w:customStyle="1" w:styleId="ListNumber2Level4">
    <w:name w:val="List Number 2 (Level 4)"/>
    <w:basedOn w:val="Text2"/>
    <w:rsid w:val="007A6B88"/>
    <w:pPr>
      <w:numPr>
        <w:ilvl w:val="3"/>
        <w:numId w:val="19"/>
      </w:numPr>
      <w:tabs>
        <w:tab w:val="clear" w:pos="2161"/>
      </w:tabs>
      <w:spacing w:after="240"/>
    </w:pPr>
    <w:rPr>
      <w:rFonts w:ascii="Times New Roman" w:hAnsi="Times New Roman"/>
      <w:sz w:val="24"/>
      <w:lang w:eastAsia="en-US"/>
    </w:rPr>
  </w:style>
  <w:style w:type="paragraph" w:customStyle="1" w:styleId="ListNumber3Level4">
    <w:name w:val="List Number 3 (Level 4)"/>
    <w:basedOn w:val="Text3"/>
    <w:rsid w:val="007A6B88"/>
    <w:pPr>
      <w:numPr>
        <w:ilvl w:val="3"/>
        <w:numId w:val="20"/>
      </w:numPr>
      <w:tabs>
        <w:tab w:val="clear" w:pos="2302"/>
      </w:tabs>
      <w:spacing w:after="240"/>
    </w:pPr>
    <w:rPr>
      <w:rFonts w:ascii="Times New Roman" w:hAnsi="Times New Roman"/>
      <w:sz w:val="24"/>
      <w:lang w:eastAsia="en-US"/>
    </w:rPr>
  </w:style>
  <w:style w:type="paragraph" w:customStyle="1" w:styleId="ListNumber4Level4">
    <w:name w:val="List Number 4 (Level 4)"/>
    <w:basedOn w:val="Text4"/>
    <w:rsid w:val="007A6B88"/>
    <w:pPr>
      <w:numPr>
        <w:ilvl w:val="3"/>
        <w:numId w:val="21"/>
      </w:numPr>
      <w:tabs>
        <w:tab w:val="clear" w:pos="2302"/>
      </w:tabs>
      <w:spacing w:after="240"/>
    </w:pPr>
    <w:rPr>
      <w:rFonts w:ascii="Times New Roman" w:hAnsi="Times New Roman"/>
      <w:sz w:val="24"/>
      <w:lang w:eastAsia="en-US"/>
    </w:rPr>
  </w:style>
  <w:style w:type="character" w:styleId="FollowedHyperlink">
    <w:name w:val="FollowedHyperlink"/>
    <w:rsid w:val="007A6B88"/>
    <w:rPr>
      <w:color w:val="606420"/>
      <w:u w:val="single"/>
    </w:rPr>
  </w:style>
  <w:style w:type="character" w:styleId="CommentReference">
    <w:name w:val="annotation reference"/>
    <w:rsid w:val="007A6B88"/>
    <w:rPr>
      <w:sz w:val="16"/>
      <w:szCs w:val="16"/>
    </w:rPr>
  </w:style>
  <w:style w:type="paragraph" w:styleId="CommentSubject">
    <w:name w:val="annotation subject"/>
    <w:basedOn w:val="CommentText"/>
    <w:next w:val="CommentText"/>
    <w:link w:val="CommentSubjectChar"/>
    <w:rsid w:val="007A6B88"/>
    <w:rPr>
      <w:b/>
      <w:bCs/>
    </w:rPr>
  </w:style>
  <w:style w:type="character" w:customStyle="1" w:styleId="CommentSubjectChar">
    <w:name w:val="Comment Subject Char"/>
    <w:link w:val="CommentSubject"/>
    <w:rsid w:val="007A6B88"/>
    <w:rPr>
      <w:rFonts w:ascii="Arial" w:eastAsia="Times New Roman" w:hAnsi="Arial"/>
      <w:b/>
      <w:bCs/>
      <w:lang w:val="en-GB" w:eastAsia="en-GB"/>
    </w:rPr>
  </w:style>
  <w:style w:type="paragraph" w:styleId="Revision">
    <w:name w:val="Revision"/>
    <w:hidden/>
    <w:uiPriority w:val="99"/>
    <w:rsid w:val="007A6B88"/>
    <w:rPr>
      <w:rFonts w:ascii="Arial" w:eastAsia="Times New Roman" w:hAnsi="Arial"/>
      <w:lang w:val="en-GB" w:eastAsia="en-GB"/>
    </w:rPr>
  </w:style>
  <w:style w:type="paragraph" w:customStyle="1" w:styleId="ColorfulList-Accent11">
    <w:name w:val="Colorful List - Accent 11"/>
    <w:aliases w:val="PROVERE 1"/>
    <w:basedOn w:val="Normal"/>
    <w:link w:val="ColorfulList-Accent1Char"/>
    <w:uiPriority w:val="34"/>
    <w:qFormat/>
    <w:rsid w:val="007A6B88"/>
    <w:pPr>
      <w:spacing w:after="200" w:line="276" w:lineRule="auto"/>
      <w:ind w:left="720"/>
      <w:contextualSpacing/>
    </w:pPr>
    <w:rPr>
      <w:sz w:val="20"/>
      <w:szCs w:val="20"/>
      <w:lang w:val="x-none" w:eastAsia="hr-HR"/>
    </w:rPr>
  </w:style>
  <w:style w:type="character" w:customStyle="1" w:styleId="ColorfulList-Accent1Char">
    <w:name w:val="Colorful List - Accent 1 Char"/>
    <w:aliases w:val="PROVERE 1 Char,List Paragraph Char,Tasks Char,Heading 2_sj Char,Report Para Char,List Paragraph (bulleted list) Char,Bullet 1 List Char,FooterText Char,Paragraphe de liste1 Char,Numbered Para 1 Char,Dot pt Char"/>
    <w:link w:val="ColorfulList-Accent11"/>
    <w:uiPriority w:val="34"/>
    <w:qFormat/>
    <w:locked/>
    <w:rsid w:val="007A6B88"/>
    <w:rPr>
      <w:lang w:val="x-none" w:eastAsia="hr-HR"/>
    </w:rPr>
  </w:style>
  <w:style w:type="paragraph" w:styleId="ListParagraph">
    <w:name w:val="List Paragraph"/>
    <w:aliases w:val="Tasks,Heading 2_sj,Report Para,List Paragraph (bulleted list),Bullet 1 List,FooterText,Paragraphe de liste1,Numbered Para 1,Dot pt,List Paragraph Char Char Char,Indicator Text,Bullet 1,MAIN CONTENT,List Paragraph12,List Paragrap"/>
    <w:basedOn w:val="Normal"/>
    <w:uiPriority w:val="34"/>
    <w:qFormat/>
    <w:rsid w:val="00B00EB0"/>
    <w:pPr>
      <w:ind w:left="720"/>
      <w:contextualSpacing/>
    </w:pPr>
    <w:rPr>
      <w:rFonts w:cs="Arial"/>
    </w:rPr>
  </w:style>
  <w:style w:type="paragraph" w:customStyle="1" w:styleId="Normalny1">
    <w:name w:val="Normalny1"/>
    <w:basedOn w:val="Normal"/>
    <w:rsid w:val="00A77C39"/>
    <w:pPr>
      <w:spacing w:before="100" w:beforeAutospacing="1" w:after="100" w:afterAutospacing="1" w:line="240" w:lineRule="auto"/>
    </w:pPr>
    <w:rPr>
      <w:rFonts w:ascii="Times New Roman" w:eastAsia="Times New Roman" w:hAnsi="Times New Roman"/>
      <w:sz w:val="24"/>
      <w:szCs w:val="24"/>
      <w:lang w:eastAsia="en-GB"/>
    </w:rPr>
  </w:style>
  <w:style w:type="table" w:styleId="LightGrid">
    <w:name w:val="Light Grid"/>
    <w:basedOn w:val="TableNormal"/>
    <w:uiPriority w:val="71"/>
    <w:rsid w:val="008D4D2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UnresolvedMention">
    <w:name w:val="Unresolved Mention"/>
    <w:basedOn w:val="DefaultParagraphFont"/>
    <w:uiPriority w:val="99"/>
    <w:semiHidden/>
    <w:unhideWhenUsed/>
    <w:rsid w:val="002B22F1"/>
    <w:rPr>
      <w:color w:val="605E5C"/>
      <w:shd w:val="clear" w:color="auto" w:fill="E1DFDD"/>
    </w:rPr>
  </w:style>
  <w:style w:type="table" w:styleId="LightList-Accent1">
    <w:name w:val="Light List Accent 1"/>
    <w:basedOn w:val="TableNormal"/>
    <w:uiPriority w:val="61"/>
    <w:rsid w:val="00F40805"/>
    <w:rPr>
      <w:rFonts w:asciiTheme="minorHAnsi" w:eastAsiaTheme="minorHAnsi" w:hAnsiTheme="minorHAnsi" w:cstheme="minorBidi"/>
      <w:sz w:val="22"/>
      <w:szCs w:val="22"/>
      <w:lang w:val="hr-H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PlainTable1">
    <w:name w:val="Plain Table 1"/>
    <w:basedOn w:val="TableNormal"/>
    <w:rsid w:val="00F4080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747638">
      <w:bodyDiv w:val="1"/>
      <w:marLeft w:val="0"/>
      <w:marRight w:val="0"/>
      <w:marTop w:val="0"/>
      <w:marBottom w:val="0"/>
      <w:divBdr>
        <w:top w:val="none" w:sz="0" w:space="0" w:color="auto"/>
        <w:left w:val="none" w:sz="0" w:space="0" w:color="auto"/>
        <w:bottom w:val="none" w:sz="0" w:space="0" w:color="auto"/>
        <w:right w:val="none" w:sz="0" w:space="0" w:color="auto"/>
      </w:divBdr>
      <w:divsChild>
        <w:div w:id="1852573570">
          <w:marLeft w:val="0"/>
          <w:marRight w:val="0"/>
          <w:marTop w:val="0"/>
          <w:marBottom w:val="0"/>
          <w:divBdr>
            <w:top w:val="none" w:sz="0" w:space="0" w:color="auto"/>
            <w:left w:val="none" w:sz="0" w:space="0" w:color="auto"/>
            <w:bottom w:val="none" w:sz="0" w:space="0" w:color="auto"/>
            <w:right w:val="none" w:sz="0" w:space="0" w:color="auto"/>
          </w:divBdr>
          <w:divsChild>
            <w:div w:id="1687823162">
              <w:marLeft w:val="0"/>
              <w:marRight w:val="0"/>
              <w:marTop w:val="0"/>
              <w:marBottom w:val="0"/>
              <w:divBdr>
                <w:top w:val="none" w:sz="0" w:space="0" w:color="auto"/>
                <w:left w:val="none" w:sz="0" w:space="0" w:color="auto"/>
                <w:bottom w:val="none" w:sz="0" w:space="0" w:color="auto"/>
                <w:right w:val="none" w:sz="0" w:space="0" w:color="auto"/>
              </w:divBdr>
              <w:divsChild>
                <w:div w:id="315652884">
                  <w:marLeft w:val="0"/>
                  <w:marRight w:val="0"/>
                  <w:marTop w:val="0"/>
                  <w:marBottom w:val="0"/>
                  <w:divBdr>
                    <w:top w:val="none" w:sz="0" w:space="0" w:color="auto"/>
                    <w:left w:val="none" w:sz="0" w:space="0" w:color="auto"/>
                    <w:bottom w:val="none" w:sz="0" w:space="0" w:color="auto"/>
                    <w:right w:val="none" w:sz="0" w:space="0" w:color="auto"/>
                  </w:divBdr>
                  <w:divsChild>
                    <w:div w:id="139617080">
                      <w:marLeft w:val="0"/>
                      <w:marRight w:val="0"/>
                      <w:marTop w:val="0"/>
                      <w:marBottom w:val="0"/>
                      <w:divBdr>
                        <w:top w:val="none" w:sz="0" w:space="0" w:color="auto"/>
                        <w:left w:val="none" w:sz="0" w:space="0" w:color="auto"/>
                        <w:bottom w:val="none" w:sz="0" w:space="0" w:color="auto"/>
                        <w:right w:val="none" w:sz="0" w:space="0" w:color="auto"/>
                      </w:divBdr>
                      <w:divsChild>
                        <w:div w:id="1954247882">
                          <w:marLeft w:val="0"/>
                          <w:marRight w:val="0"/>
                          <w:marTop w:val="0"/>
                          <w:marBottom w:val="0"/>
                          <w:divBdr>
                            <w:top w:val="none" w:sz="0" w:space="0" w:color="auto"/>
                            <w:left w:val="none" w:sz="0" w:space="0" w:color="auto"/>
                            <w:bottom w:val="none" w:sz="0" w:space="0" w:color="auto"/>
                            <w:right w:val="none" w:sz="0" w:space="0" w:color="auto"/>
                          </w:divBdr>
                          <w:divsChild>
                            <w:div w:id="189029782">
                              <w:marLeft w:val="0"/>
                              <w:marRight w:val="0"/>
                              <w:marTop w:val="240"/>
                              <w:marBottom w:val="0"/>
                              <w:divBdr>
                                <w:top w:val="none" w:sz="0" w:space="0" w:color="auto"/>
                                <w:left w:val="none" w:sz="0" w:space="0" w:color="auto"/>
                                <w:bottom w:val="none" w:sz="0" w:space="0" w:color="auto"/>
                                <w:right w:val="none" w:sz="0" w:space="0" w:color="auto"/>
                              </w:divBdr>
                              <w:divsChild>
                                <w:div w:id="4115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294894">
      <w:bodyDiv w:val="1"/>
      <w:marLeft w:val="0"/>
      <w:marRight w:val="0"/>
      <w:marTop w:val="0"/>
      <w:marBottom w:val="0"/>
      <w:divBdr>
        <w:top w:val="none" w:sz="0" w:space="0" w:color="auto"/>
        <w:left w:val="none" w:sz="0" w:space="0" w:color="auto"/>
        <w:bottom w:val="none" w:sz="0" w:space="0" w:color="auto"/>
        <w:right w:val="none" w:sz="0" w:space="0" w:color="auto"/>
      </w:divBdr>
      <w:divsChild>
        <w:div w:id="305282327">
          <w:marLeft w:val="0"/>
          <w:marRight w:val="0"/>
          <w:marTop w:val="0"/>
          <w:marBottom w:val="0"/>
          <w:divBdr>
            <w:top w:val="none" w:sz="0" w:space="0" w:color="auto"/>
            <w:left w:val="none" w:sz="0" w:space="0" w:color="auto"/>
            <w:bottom w:val="none" w:sz="0" w:space="0" w:color="auto"/>
            <w:right w:val="none" w:sz="0" w:space="0" w:color="auto"/>
          </w:divBdr>
          <w:divsChild>
            <w:div w:id="1644506286">
              <w:marLeft w:val="0"/>
              <w:marRight w:val="0"/>
              <w:marTop w:val="0"/>
              <w:marBottom w:val="0"/>
              <w:divBdr>
                <w:top w:val="none" w:sz="0" w:space="0" w:color="auto"/>
                <w:left w:val="none" w:sz="0" w:space="0" w:color="auto"/>
                <w:bottom w:val="none" w:sz="0" w:space="0" w:color="auto"/>
                <w:right w:val="none" w:sz="0" w:space="0" w:color="auto"/>
              </w:divBdr>
              <w:divsChild>
                <w:div w:id="1725717052">
                  <w:marLeft w:val="0"/>
                  <w:marRight w:val="0"/>
                  <w:marTop w:val="0"/>
                  <w:marBottom w:val="0"/>
                  <w:divBdr>
                    <w:top w:val="none" w:sz="0" w:space="0" w:color="auto"/>
                    <w:left w:val="none" w:sz="0" w:space="0" w:color="auto"/>
                    <w:bottom w:val="none" w:sz="0" w:space="0" w:color="auto"/>
                    <w:right w:val="none" w:sz="0" w:space="0" w:color="auto"/>
                  </w:divBdr>
                  <w:divsChild>
                    <w:div w:id="1432698300">
                      <w:marLeft w:val="0"/>
                      <w:marRight w:val="0"/>
                      <w:marTop w:val="0"/>
                      <w:marBottom w:val="0"/>
                      <w:divBdr>
                        <w:top w:val="none" w:sz="0" w:space="0" w:color="auto"/>
                        <w:left w:val="none" w:sz="0" w:space="0" w:color="auto"/>
                        <w:bottom w:val="none" w:sz="0" w:space="0" w:color="auto"/>
                        <w:right w:val="none" w:sz="0" w:space="0" w:color="auto"/>
                      </w:divBdr>
                      <w:divsChild>
                        <w:div w:id="1353072383">
                          <w:marLeft w:val="0"/>
                          <w:marRight w:val="0"/>
                          <w:marTop w:val="0"/>
                          <w:marBottom w:val="0"/>
                          <w:divBdr>
                            <w:top w:val="none" w:sz="0" w:space="0" w:color="auto"/>
                            <w:left w:val="none" w:sz="0" w:space="0" w:color="auto"/>
                            <w:bottom w:val="none" w:sz="0" w:space="0" w:color="auto"/>
                            <w:right w:val="none" w:sz="0" w:space="0" w:color="auto"/>
                          </w:divBdr>
                          <w:divsChild>
                            <w:div w:id="1432507763">
                              <w:marLeft w:val="0"/>
                              <w:marRight w:val="0"/>
                              <w:marTop w:val="240"/>
                              <w:marBottom w:val="0"/>
                              <w:divBdr>
                                <w:top w:val="none" w:sz="0" w:space="0" w:color="auto"/>
                                <w:left w:val="none" w:sz="0" w:space="0" w:color="auto"/>
                                <w:bottom w:val="none" w:sz="0" w:space="0" w:color="auto"/>
                                <w:right w:val="none" w:sz="0" w:space="0" w:color="auto"/>
                              </w:divBdr>
                              <w:divsChild>
                                <w:div w:id="60584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5841">
      <w:bodyDiv w:val="1"/>
      <w:marLeft w:val="0"/>
      <w:marRight w:val="0"/>
      <w:marTop w:val="0"/>
      <w:marBottom w:val="0"/>
      <w:divBdr>
        <w:top w:val="none" w:sz="0" w:space="0" w:color="auto"/>
        <w:left w:val="none" w:sz="0" w:space="0" w:color="auto"/>
        <w:bottom w:val="none" w:sz="0" w:space="0" w:color="auto"/>
        <w:right w:val="none" w:sz="0" w:space="0" w:color="auto"/>
      </w:divBdr>
      <w:divsChild>
        <w:div w:id="224688488">
          <w:marLeft w:val="0"/>
          <w:marRight w:val="0"/>
          <w:marTop w:val="0"/>
          <w:marBottom w:val="0"/>
          <w:divBdr>
            <w:top w:val="none" w:sz="0" w:space="0" w:color="auto"/>
            <w:left w:val="none" w:sz="0" w:space="0" w:color="auto"/>
            <w:bottom w:val="none" w:sz="0" w:space="0" w:color="auto"/>
            <w:right w:val="none" w:sz="0" w:space="0" w:color="auto"/>
          </w:divBdr>
        </w:div>
        <w:div w:id="1155603793">
          <w:marLeft w:val="0"/>
          <w:marRight w:val="0"/>
          <w:marTop w:val="0"/>
          <w:marBottom w:val="0"/>
          <w:divBdr>
            <w:top w:val="none" w:sz="0" w:space="0" w:color="auto"/>
            <w:left w:val="none" w:sz="0" w:space="0" w:color="auto"/>
            <w:bottom w:val="none" w:sz="0" w:space="0" w:color="auto"/>
            <w:right w:val="none" w:sz="0" w:space="0" w:color="auto"/>
          </w:divBdr>
        </w:div>
      </w:divsChild>
    </w:div>
    <w:div w:id="1406300813">
      <w:bodyDiv w:val="1"/>
      <w:marLeft w:val="0"/>
      <w:marRight w:val="0"/>
      <w:marTop w:val="0"/>
      <w:marBottom w:val="0"/>
      <w:divBdr>
        <w:top w:val="none" w:sz="0" w:space="0" w:color="auto"/>
        <w:left w:val="none" w:sz="0" w:space="0" w:color="auto"/>
        <w:bottom w:val="none" w:sz="0" w:space="0" w:color="auto"/>
        <w:right w:val="none" w:sz="0" w:space="0" w:color="auto"/>
      </w:divBdr>
    </w:div>
    <w:div w:id="1952130008">
      <w:bodyDiv w:val="1"/>
      <w:marLeft w:val="0"/>
      <w:marRight w:val="0"/>
      <w:marTop w:val="0"/>
      <w:marBottom w:val="0"/>
      <w:divBdr>
        <w:top w:val="none" w:sz="0" w:space="0" w:color="auto"/>
        <w:left w:val="none" w:sz="0" w:space="0" w:color="auto"/>
        <w:bottom w:val="none" w:sz="0" w:space="0" w:color="auto"/>
        <w:right w:val="none" w:sz="0" w:space="0" w:color="auto"/>
      </w:divBdr>
      <w:divsChild>
        <w:div w:id="496843726">
          <w:marLeft w:val="0"/>
          <w:marRight w:val="0"/>
          <w:marTop w:val="0"/>
          <w:marBottom w:val="0"/>
          <w:divBdr>
            <w:top w:val="none" w:sz="0" w:space="0" w:color="auto"/>
            <w:left w:val="none" w:sz="0" w:space="0" w:color="auto"/>
            <w:bottom w:val="none" w:sz="0" w:space="0" w:color="auto"/>
            <w:right w:val="none" w:sz="0" w:space="0" w:color="auto"/>
          </w:divBdr>
          <w:divsChild>
            <w:div w:id="1324822435">
              <w:marLeft w:val="0"/>
              <w:marRight w:val="0"/>
              <w:marTop w:val="0"/>
              <w:marBottom w:val="0"/>
              <w:divBdr>
                <w:top w:val="none" w:sz="0" w:space="0" w:color="auto"/>
                <w:left w:val="none" w:sz="0" w:space="0" w:color="auto"/>
                <w:bottom w:val="none" w:sz="0" w:space="0" w:color="auto"/>
                <w:right w:val="none" w:sz="0" w:space="0" w:color="auto"/>
              </w:divBdr>
              <w:divsChild>
                <w:div w:id="825899748">
                  <w:marLeft w:val="0"/>
                  <w:marRight w:val="0"/>
                  <w:marTop w:val="0"/>
                  <w:marBottom w:val="0"/>
                  <w:divBdr>
                    <w:top w:val="none" w:sz="0" w:space="0" w:color="auto"/>
                    <w:left w:val="none" w:sz="0" w:space="0" w:color="auto"/>
                    <w:bottom w:val="none" w:sz="0" w:space="0" w:color="auto"/>
                    <w:right w:val="none" w:sz="0" w:space="0" w:color="auto"/>
                  </w:divBdr>
                  <w:divsChild>
                    <w:div w:id="1309162458">
                      <w:marLeft w:val="0"/>
                      <w:marRight w:val="0"/>
                      <w:marTop w:val="0"/>
                      <w:marBottom w:val="0"/>
                      <w:divBdr>
                        <w:top w:val="none" w:sz="0" w:space="0" w:color="auto"/>
                        <w:left w:val="none" w:sz="0" w:space="0" w:color="auto"/>
                        <w:bottom w:val="none" w:sz="0" w:space="0" w:color="auto"/>
                        <w:right w:val="none" w:sz="0" w:space="0" w:color="auto"/>
                      </w:divBdr>
                      <w:divsChild>
                        <w:div w:id="1061516041">
                          <w:marLeft w:val="0"/>
                          <w:marRight w:val="0"/>
                          <w:marTop w:val="0"/>
                          <w:marBottom w:val="0"/>
                          <w:divBdr>
                            <w:top w:val="none" w:sz="0" w:space="0" w:color="auto"/>
                            <w:left w:val="none" w:sz="0" w:space="0" w:color="auto"/>
                            <w:bottom w:val="none" w:sz="0" w:space="0" w:color="auto"/>
                            <w:right w:val="none" w:sz="0" w:space="0" w:color="auto"/>
                          </w:divBdr>
                          <w:divsChild>
                            <w:div w:id="478308448">
                              <w:marLeft w:val="0"/>
                              <w:marRight w:val="0"/>
                              <w:marTop w:val="240"/>
                              <w:marBottom w:val="0"/>
                              <w:divBdr>
                                <w:top w:val="none" w:sz="0" w:space="0" w:color="auto"/>
                                <w:left w:val="none" w:sz="0" w:space="0" w:color="auto"/>
                                <w:bottom w:val="none" w:sz="0" w:space="0" w:color="auto"/>
                                <w:right w:val="none" w:sz="0" w:space="0" w:color="auto"/>
                              </w:divBdr>
                              <w:divsChild>
                                <w:div w:id="16837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340981">
          <w:marLeft w:val="0"/>
          <w:marRight w:val="0"/>
          <w:marTop w:val="120"/>
          <w:marBottom w:val="0"/>
          <w:divBdr>
            <w:top w:val="none" w:sz="0" w:space="0" w:color="auto"/>
            <w:left w:val="none" w:sz="0" w:space="0" w:color="auto"/>
            <w:bottom w:val="none" w:sz="0" w:space="0" w:color="auto"/>
            <w:right w:val="none" w:sz="0" w:space="0" w:color="auto"/>
          </w:divBdr>
          <w:divsChild>
            <w:div w:id="628365865">
              <w:marLeft w:val="0"/>
              <w:marRight w:val="0"/>
              <w:marTop w:val="30"/>
              <w:marBottom w:val="30"/>
              <w:divBdr>
                <w:top w:val="none" w:sz="0" w:space="0" w:color="auto"/>
                <w:left w:val="none" w:sz="0" w:space="0" w:color="auto"/>
                <w:bottom w:val="none" w:sz="0" w:space="0" w:color="auto"/>
                <w:right w:val="none" w:sz="0" w:space="0" w:color="auto"/>
              </w:divBdr>
              <w:divsChild>
                <w:div w:id="1812357915">
                  <w:marLeft w:val="0"/>
                  <w:marRight w:val="0"/>
                  <w:marTop w:val="0"/>
                  <w:marBottom w:val="0"/>
                  <w:divBdr>
                    <w:top w:val="none" w:sz="0" w:space="0" w:color="auto"/>
                    <w:left w:val="none" w:sz="0" w:space="0" w:color="auto"/>
                    <w:bottom w:val="none" w:sz="0" w:space="0" w:color="auto"/>
                    <w:right w:val="none" w:sz="0" w:space="0" w:color="auto"/>
                  </w:divBdr>
                  <w:divsChild>
                    <w:div w:id="4673351">
                      <w:marLeft w:val="0"/>
                      <w:marRight w:val="0"/>
                      <w:marTop w:val="0"/>
                      <w:marBottom w:val="0"/>
                      <w:divBdr>
                        <w:top w:val="none" w:sz="0" w:space="0" w:color="auto"/>
                        <w:left w:val="none" w:sz="0" w:space="0" w:color="auto"/>
                        <w:bottom w:val="none" w:sz="0" w:space="0" w:color="auto"/>
                        <w:right w:val="none" w:sz="0" w:space="0" w:color="auto"/>
                      </w:divBdr>
                      <w:divsChild>
                        <w:div w:id="1771580813">
                          <w:marLeft w:val="0"/>
                          <w:marRight w:val="0"/>
                          <w:marTop w:val="0"/>
                          <w:marBottom w:val="0"/>
                          <w:divBdr>
                            <w:top w:val="none" w:sz="0" w:space="0" w:color="auto"/>
                            <w:left w:val="none" w:sz="0" w:space="0" w:color="auto"/>
                            <w:bottom w:val="none" w:sz="0" w:space="0" w:color="auto"/>
                            <w:right w:val="none" w:sz="0" w:space="0" w:color="auto"/>
                          </w:divBdr>
                          <w:divsChild>
                            <w:div w:id="28386056">
                              <w:marLeft w:val="0"/>
                              <w:marRight w:val="0"/>
                              <w:marTop w:val="0"/>
                              <w:marBottom w:val="120"/>
                              <w:divBdr>
                                <w:top w:val="single" w:sz="4" w:space="12" w:color="DADCE0"/>
                                <w:left w:val="single" w:sz="4" w:space="0" w:color="DADCE0"/>
                                <w:bottom w:val="single" w:sz="4" w:space="6" w:color="DADCE0"/>
                                <w:right w:val="single" w:sz="4" w:space="0" w:color="DADCE0"/>
                              </w:divBdr>
                              <w:divsChild>
                                <w:div w:id="918758826">
                                  <w:marLeft w:val="0"/>
                                  <w:marRight w:val="0"/>
                                  <w:marTop w:val="0"/>
                                  <w:marBottom w:val="0"/>
                                  <w:divBdr>
                                    <w:top w:val="none" w:sz="0" w:space="0" w:color="auto"/>
                                    <w:left w:val="none" w:sz="0" w:space="0" w:color="auto"/>
                                    <w:bottom w:val="none" w:sz="0" w:space="0" w:color="auto"/>
                                    <w:right w:val="none" w:sz="0" w:space="0" w:color="auto"/>
                                  </w:divBdr>
                                  <w:divsChild>
                                    <w:div w:id="10005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099460">
      <w:bodyDiv w:val="1"/>
      <w:marLeft w:val="0"/>
      <w:marRight w:val="0"/>
      <w:marTop w:val="0"/>
      <w:marBottom w:val="0"/>
      <w:divBdr>
        <w:top w:val="none" w:sz="0" w:space="0" w:color="auto"/>
        <w:left w:val="none" w:sz="0" w:space="0" w:color="auto"/>
        <w:bottom w:val="none" w:sz="0" w:space="0" w:color="auto"/>
        <w:right w:val="none" w:sz="0" w:space="0" w:color="auto"/>
      </w:divBdr>
      <w:divsChild>
        <w:div w:id="1392384358">
          <w:marLeft w:val="0"/>
          <w:marRight w:val="0"/>
          <w:marTop w:val="0"/>
          <w:marBottom w:val="0"/>
          <w:divBdr>
            <w:top w:val="none" w:sz="0" w:space="0" w:color="auto"/>
            <w:left w:val="none" w:sz="0" w:space="0" w:color="auto"/>
            <w:bottom w:val="none" w:sz="0" w:space="0" w:color="auto"/>
            <w:right w:val="none" w:sz="0" w:space="0" w:color="auto"/>
          </w:divBdr>
          <w:divsChild>
            <w:div w:id="1355112457">
              <w:marLeft w:val="0"/>
              <w:marRight w:val="0"/>
              <w:marTop w:val="0"/>
              <w:marBottom w:val="0"/>
              <w:divBdr>
                <w:top w:val="none" w:sz="0" w:space="0" w:color="auto"/>
                <w:left w:val="none" w:sz="0" w:space="0" w:color="auto"/>
                <w:bottom w:val="none" w:sz="0" w:space="0" w:color="auto"/>
                <w:right w:val="none" w:sz="0" w:space="0" w:color="auto"/>
              </w:divBdr>
              <w:divsChild>
                <w:div w:id="796877026">
                  <w:marLeft w:val="0"/>
                  <w:marRight w:val="0"/>
                  <w:marTop w:val="0"/>
                  <w:marBottom w:val="0"/>
                  <w:divBdr>
                    <w:top w:val="none" w:sz="0" w:space="0" w:color="auto"/>
                    <w:left w:val="none" w:sz="0" w:space="0" w:color="auto"/>
                    <w:bottom w:val="none" w:sz="0" w:space="0" w:color="auto"/>
                    <w:right w:val="none" w:sz="0" w:space="0" w:color="auto"/>
                  </w:divBdr>
                  <w:divsChild>
                    <w:div w:id="1917471637">
                      <w:marLeft w:val="0"/>
                      <w:marRight w:val="0"/>
                      <w:marTop w:val="0"/>
                      <w:marBottom w:val="0"/>
                      <w:divBdr>
                        <w:top w:val="none" w:sz="0" w:space="0" w:color="auto"/>
                        <w:left w:val="none" w:sz="0" w:space="0" w:color="auto"/>
                        <w:bottom w:val="none" w:sz="0" w:space="0" w:color="auto"/>
                        <w:right w:val="none" w:sz="0" w:space="0" w:color="auto"/>
                      </w:divBdr>
                      <w:divsChild>
                        <w:div w:id="1554076427">
                          <w:marLeft w:val="0"/>
                          <w:marRight w:val="0"/>
                          <w:marTop w:val="0"/>
                          <w:marBottom w:val="0"/>
                          <w:divBdr>
                            <w:top w:val="none" w:sz="0" w:space="0" w:color="auto"/>
                            <w:left w:val="none" w:sz="0" w:space="0" w:color="auto"/>
                            <w:bottom w:val="none" w:sz="0" w:space="0" w:color="auto"/>
                            <w:right w:val="none" w:sz="0" w:space="0" w:color="auto"/>
                          </w:divBdr>
                          <w:divsChild>
                            <w:div w:id="61947964">
                              <w:marLeft w:val="0"/>
                              <w:marRight w:val="0"/>
                              <w:marTop w:val="240"/>
                              <w:marBottom w:val="0"/>
                              <w:divBdr>
                                <w:top w:val="none" w:sz="0" w:space="0" w:color="auto"/>
                                <w:left w:val="none" w:sz="0" w:space="0" w:color="auto"/>
                                <w:bottom w:val="none" w:sz="0" w:space="0" w:color="auto"/>
                                <w:right w:val="none" w:sz="0" w:space="0" w:color="auto"/>
                              </w:divBdr>
                              <w:divsChild>
                                <w:div w:id="15781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a.vujadinovic@mif.gov.me" TargetMode="External"/><Relationship Id="rId13" Type="http://schemas.openxmlformats.org/officeDocument/2006/relationships/hyperlink" Target="mailto:b.curkovic@eprd.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rudni@eprd.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kces.m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vena.cabrilo@zzs.gov.me" TargetMode="External"/><Relationship Id="rId5" Type="http://schemas.openxmlformats.org/officeDocument/2006/relationships/webSettings" Target="webSettings.xml"/><Relationship Id="rId15" Type="http://schemas.openxmlformats.org/officeDocument/2006/relationships/hyperlink" Target="http://www.ikces.me" TargetMode="External"/><Relationship Id="rId10" Type="http://schemas.openxmlformats.org/officeDocument/2006/relationships/hyperlink" Target="mailto:milena.roganovic@mpr.gov.m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ubera.kurpejovic@mpr.gov.me" TargetMode="External"/><Relationship Id="rId14" Type="http://schemas.openxmlformats.org/officeDocument/2006/relationships/hyperlink" Target="http://www.ikces.m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a.jovanovic\AppData\Local\Microsoft\Windows\Temporary%20Internet%20Files\Content.Outlook\V8ERHFI5\templ%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B9A37-AD9E-6547-A780-C0BD2701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C:\Users\zana.jovanovic\AppData\Local\Microsoft\Windows\Temporary Internet Files\Content.Outlook\V8ERHFI5\templ report.dotx</Template>
  <TotalTime>11</TotalTime>
  <Pages>28</Pages>
  <Words>9342</Words>
  <Characters>53256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Manager/>
  <Company>Hewlett-Packard Company</Company>
  <LinksUpToDate>false</LinksUpToDate>
  <CharactersWithSpaces>62474</CharactersWithSpaces>
  <SharedDoc>false</SharedDoc>
  <HyperlinkBase/>
  <HLinks>
    <vt:vector size="114" baseType="variant">
      <vt:variant>
        <vt:i4>3604509</vt:i4>
      </vt:variant>
      <vt:variant>
        <vt:i4>249</vt:i4>
      </vt:variant>
      <vt:variant>
        <vt:i4>0</vt:i4>
      </vt:variant>
      <vt:variant>
        <vt:i4>5</vt:i4>
      </vt:variant>
      <vt:variant>
        <vt:lpwstr>http://ec.europa.eu/europeaid/sites/devco/files/communication_and_visibility_manual_en_0.pdf</vt:lpwstr>
      </vt:variant>
      <vt:variant>
        <vt:lpwstr/>
      </vt:variant>
      <vt:variant>
        <vt:i4>6225951</vt:i4>
      </vt:variant>
      <vt:variant>
        <vt:i4>243</vt:i4>
      </vt:variant>
      <vt:variant>
        <vt:i4>0</vt:i4>
      </vt:variant>
      <vt:variant>
        <vt:i4>5</vt:i4>
      </vt:variant>
      <vt:variant>
        <vt:lpwstr>http://ec.europa.eu/europeaid/funding/about-calls-tender/procedures-and-practical-guide-prag/diems_en</vt:lpwstr>
      </vt:variant>
      <vt:variant>
        <vt:lpwstr/>
      </vt:variant>
      <vt:variant>
        <vt:i4>4849680</vt:i4>
      </vt:variant>
      <vt:variant>
        <vt:i4>240</vt:i4>
      </vt:variant>
      <vt:variant>
        <vt:i4>0</vt:i4>
      </vt:variant>
      <vt:variant>
        <vt:i4>5</vt:i4>
      </vt:variant>
      <vt:variant>
        <vt:lpwstr>https://ec.europa.eu/europeaid/funding/communication-and-visibility-manual-eu-external-actions_en</vt:lpwstr>
      </vt:variant>
      <vt:variant>
        <vt:lpwstr/>
      </vt:variant>
      <vt:variant>
        <vt:i4>4653065</vt:i4>
      </vt:variant>
      <vt:variant>
        <vt:i4>237</vt:i4>
      </vt:variant>
      <vt:variant>
        <vt:i4>0</vt:i4>
      </vt:variant>
      <vt:variant>
        <vt:i4>5</vt:i4>
      </vt:variant>
      <vt:variant>
        <vt:lpwstr>http://www.eu.me/mn/</vt:lpwstr>
      </vt:variant>
      <vt:variant>
        <vt:lpwstr/>
      </vt:variant>
      <vt:variant>
        <vt:i4>3342394</vt:i4>
      </vt:variant>
      <vt:variant>
        <vt:i4>141</vt:i4>
      </vt:variant>
      <vt:variant>
        <vt:i4>0</vt:i4>
      </vt:variant>
      <vt:variant>
        <vt:i4>5</vt:i4>
      </vt:variant>
      <vt:variant>
        <vt:lpwstr>mailto:B.Curkovic@EPRD.pl</vt:lpwstr>
      </vt:variant>
      <vt:variant>
        <vt:lpwstr/>
      </vt:variant>
      <vt:variant>
        <vt:i4>3342427</vt:i4>
      </vt:variant>
      <vt:variant>
        <vt:i4>138</vt:i4>
      </vt:variant>
      <vt:variant>
        <vt:i4>0</vt:i4>
      </vt:variant>
      <vt:variant>
        <vt:i4>5</vt:i4>
      </vt:variant>
      <vt:variant>
        <vt:lpwstr>mailto:K.Rudny@EPRD.pl</vt:lpwstr>
      </vt:variant>
      <vt:variant>
        <vt:lpwstr/>
      </vt:variant>
      <vt:variant>
        <vt:i4>7667801</vt:i4>
      </vt:variant>
      <vt:variant>
        <vt:i4>135</vt:i4>
      </vt:variant>
      <vt:variant>
        <vt:i4>0</vt:i4>
      </vt:variant>
      <vt:variant>
        <vt:i4>5</vt:i4>
      </vt:variant>
      <vt:variant>
        <vt:lpwstr>mailto:Nevena.Cabrilo@zzs.gov.me</vt:lpwstr>
      </vt:variant>
      <vt:variant>
        <vt:lpwstr/>
      </vt:variant>
      <vt:variant>
        <vt:i4>2621563</vt:i4>
      </vt:variant>
      <vt:variant>
        <vt:i4>132</vt:i4>
      </vt:variant>
      <vt:variant>
        <vt:i4>0</vt:i4>
      </vt:variant>
      <vt:variant>
        <vt:i4>5</vt:i4>
      </vt:variant>
      <vt:variant>
        <vt:lpwstr>mailto:Mubera.Kurpejovic@mpr.gov.me</vt:lpwstr>
      </vt:variant>
      <vt:variant>
        <vt:lpwstr/>
      </vt:variant>
      <vt:variant>
        <vt:i4>1114119</vt:i4>
      </vt:variant>
      <vt:variant>
        <vt:i4>3</vt:i4>
      </vt:variant>
      <vt:variant>
        <vt:i4>0</vt:i4>
      </vt:variant>
      <vt:variant>
        <vt:i4>5</vt:i4>
      </vt:variant>
      <vt:variant>
        <vt:lpwstr>https://www.erasmusplus.org.uk/file/272/download2006</vt:lpwstr>
      </vt:variant>
      <vt:variant>
        <vt:lpwstr/>
      </vt:variant>
      <vt:variant>
        <vt:i4>262271</vt:i4>
      </vt:variant>
      <vt:variant>
        <vt:i4>0</vt:i4>
      </vt:variant>
      <vt:variant>
        <vt:i4>0</vt:i4>
      </vt:variant>
      <vt:variant>
        <vt:i4>5</vt:i4>
      </vt:variant>
      <vt:variant>
        <vt:lpwstr>https://ec.europa.eu/neighbourhood-enlargement/sites/near/files/pdf/key_documents/2014/20140919-csp-montenegro.pdf</vt:lpwstr>
      </vt:variant>
      <vt:variant>
        <vt:lpwstr/>
      </vt:variant>
      <vt:variant>
        <vt:i4>327752</vt:i4>
      </vt:variant>
      <vt:variant>
        <vt:i4>-1</vt:i4>
      </vt:variant>
      <vt:variant>
        <vt:i4>2071</vt:i4>
      </vt:variant>
      <vt:variant>
        <vt:i4>1</vt:i4>
      </vt:variant>
      <vt:variant>
        <vt:lpwstr>gopa_logo</vt:lpwstr>
      </vt:variant>
      <vt:variant>
        <vt:lpwstr/>
      </vt:variant>
      <vt:variant>
        <vt:i4>1376272</vt:i4>
      </vt:variant>
      <vt:variant>
        <vt:i4>-1</vt:i4>
      </vt:variant>
      <vt:variant>
        <vt:i4>2072</vt:i4>
      </vt:variant>
      <vt:variant>
        <vt:i4>1</vt:i4>
      </vt:variant>
      <vt:variant>
        <vt:lpwstr>instytut_badan_ekonomicznych</vt:lpwstr>
      </vt:variant>
      <vt:variant>
        <vt:lpwstr/>
      </vt:variant>
      <vt:variant>
        <vt:i4>2490478</vt:i4>
      </vt:variant>
      <vt:variant>
        <vt:i4>-1</vt:i4>
      </vt:variant>
      <vt:variant>
        <vt:i4>2073</vt:i4>
      </vt:variant>
      <vt:variant>
        <vt:i4>1</vt:i4>
      </vt:variant>
      <vt:variant>
        <vt:lpwstr>EPRD logo2 BORDOWE tlo zaokraglone</vt:lpwstr>
      </vt:variant>
      <vt:variant>
        <vt:lpwstr/>
      </vt:variant>
      <vt:variant>
        <vt:i4>327752</vt:i4>
      </vt:variant>
      <vt:variant>
        <vt:i4>-1</vt:i4>
      </vt:variant>
      <vt:variant>
        <vt:i4>2079</vt:i4>
      </vt:variant>
      <vt:variant>
        <vt:i4>1</vt:i4>
      </vt:variant>
      <vt:variant>
        <vt:lpwstr>gopa_logo</vt:lpwstr>
      </vt:variant>
      <vt:variant>
        <vt:lpwstr/>
      </vt:variant>
      <vt:variant>
        <vt:i4>1376272</vt:i4>
      </vt:variant>
      <vt:variant>
        <vt:i4>-1</vt:i4>
      </vt:variant>
      <vt:variant>
        <vt:i4>2080</vt:i4>
      </vt:variant>
      <vt:variant>
        <vt:i4>1</vt:i4>
      </vt:variant>
      <vt:variant>
        <vt:lpwstr>instytut_badan_ekonomicznych</vt:lpwstr>
      </vt:variant>
      <vt:variant>
        <vt:lpwstr/>
      </vt:variant>
      <vt:variant>
        <vt:i4>2490478</vt:i4>
      </vt:variant>
      <vt:variant>
        <vt:i4>-1</vt:i4>
      </vt:variant>
      <vt:variant>
        <vt:i4>2081</vt:i4>
      </vt:variant>
      <vt:variant>
        <vt:i4>1</vt:i4>
      </vt:variant>
      <vt:variant>
        <vt:lpwstr>EPRD logo2 BORDOWE tlo zaokraglone</vt:lpwstr>
      </vt:variant>
      <vt:variant>
        <vt:lpwstr/>
      </vt:variant>
      <vt:variant>
        <vt:i4>327752</vt:i4>
      </vt:variant>
      <vt:variant>
        <vt:i4>-1</vt:i4>
      </vt:variant>
      <vt:variant>
        <vt:i4>2084</vt:i4>
      </vt:variant>
      <vt:variant>
        <vt:i4>1</vt:i4>
      </vt:variant>
      <vt:variant>
        <vt:lpwstr>gopa_logo</vt:lpwstr>
      </vt:variant>
      <vt:variant>
        <vt:lpwstr/>
      </vt:variant>
      <vt:variant>
        <vt:i4>1376272</vt:i4>
      </vt:variant>
      <vt:variant>
        <vt:i4>-1</vt:i4>
      </vt:variant>
      <vt:variant>
        <vt:i4>2085</vt:i4>
      </vt:variant>
      <vt:variant>
        <vt:i4>1</vt:i4>
      </vt:variant>
      <vt:variant>
        <vt:lpwstr>instytut_badan_ekonomicznych</vt:lpwstr>
      </vt:variant>
      <vt:variant>
        <vt:lpwstr/>
      </vt:variant>
      <vt:variant>
        <vt:i4>2490478</vt:i4>
      </vt:variant>
      <vt:variant>
        <vt:i4>-1</vt:i4>
      </vt:variant>
      <vt:variant>
        <vt:i4>2086</vt:i4>
      </vt:variant>
      <vt:variant>
        <vt:i4>1</vt:i4>
      </vt:variant>
      <vt:variant>
        <vt:lpwstr>EPRD logo2 BORDOWE tlo zaokraglone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vlado.stojkovic</dc:creator>
  <cp:keywords/>
  <dc:description/>
  <cp:lastModifiedBy>Boris Curkovic</cp:lastModifiedBy>
  <cp:revision>3</cp:revision>
  <cp:lastPrinted>2019-10-18T07:11:00Z</cp:lastPrinted>
  <dcterms:created xsi:type="dcterms:W3CDTF">2020-11-16T12:32:00Z</dcterms:created>
  <dcterms:modified xsi:type="dcterms:W3CDTF">2020-11-17T11:43:00Z</dcterms:modified>
  <cp:category/>
</cp:coreProperties>
</file>