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F95275" w14:textId="77777777" w:rsidR="00CC332A" w:rsidRPr="00DD72FE" w:rsidRDefault="00CC332A" w:rsidP="00CC332A">
      <w:pPr>
        <w:spacing w:before="100" w:after="100" w:line="276" w:lineRule="auto"/>
        <w:ind w:left="360"/>
        <w:jc w:val="center"/>
        <w:rPr>
          <w:b/>
          <w:sz w:val="24"/>
          <w:szCs w:val="24"/>
          <w:lang w:val="en-GB"/>
        </w:rPr>
      </w:pPr>
    </w:p>
    <w:p w14:paraId="0C26A464" w14:textId="7367B1E9" w:rsidR="00A6400E" w:rsidRPr="00DD72FE" w:rsidRDefault="00A6400E" w:rsidP="00CC332A">
      <w:pPr>
        <w:spacing w:before="100" w:after="100" w:line="276" w:lineRule="auto"/>
        <w:ind w:left="360"/>
        <w:jc w:val="center"/>
        <w:rPr>
          <w:b/>
          <w:sz w:val="24"/>
          <w:szCs w:val="24"/>
          <w:lang w:val="en-GB"/>
        </w:rPr>
      </w:pPr>
      <w:r w:rsidRPr="00DD72FE">
        <w:rPr>
          <w:b/>
          <w:sz w:val="24"/>
          <w:szCs w:val="24"/>
          <w:lang w:val="en-GB"/>
        </w:rPr>
        <w:t>REPORT</w:t>
      </w:r>
    </w:p>
    <w:p w14:paraId="6C212D94" w14:textId="59B175A9" w:rsidR="00A6400E" w:rsidRPr="00DD72FE" w:rsidRDefault="00A6400E" w:rsidP="00CC332A">
      <w:pPr>
        <w:spacing w:before="100" w:after="100" w:line="276" w:lineRule="auto"/>
        <w:ind w:left="360"/>
        <w:jc w:val="center"/>
        <w:rPr>
          <w:b/>
          <w:sz w:val="24"/>
          <w:szCs w:val="24"/>
          <w:lang w:val="en-GB"/>
        </w:rPr>
      </w:pPr>
      <w:r w:rsidRPr="00DD72FE">
        <w:rPr>
          <w:b/>
          <w:sz w:val="24"/>
          <w:szCs w:val="24"/>
          <w:lang w:val="en-GB"/>
        </w:rPr>
        <w:t xml:space="preserve">From the Project Team Second Meeting (joined by the members of the Working group for STEM and digital </w:t>
      </w:r>
      <w:r w:rsidR="00DD72FE" w:rsidRPr="00DD72FE">
        <w:rPr>
          <w:b/>
          <w:sz w:val="24"/>
          <w:szCs w:val="24"/>
          <w:lang w:val="en-GB"/>
        </w:rPr>
        <w:t>competence</w:t>
      </w:r>
      <w:r w:rsidRPr="00DD72FE">
        <w:rPr>
          <w:b/>
          <w:sz w:val="24"/>
          <w:szCs w:val="24"/>
          <w:lang w:val="en-GB"/>
        </w:rPr>
        <w:t>)</w:t>
      </w:r>
    </w:p>
    <w:p w14:paraId="7846A72B" w14:textId="615C63EA" w:rsidR="00A6400E" w:rsidRPr="00DD72FE" w:rsidRDefault="00A6400E" w:rsidP="00CC332A">
      <w:pPr>
        <w:spacing w:before="100" w:after="100" w:line="276" w:lineRule="auto"/>
        <w:ind w:left="360"/>
        <w:jc w:val="center"/>
        <w:rPr>
          <w:b/>
          <w:sz w:val="24"/>
          <w:szCs w:val="24"/>
          <w:lang w:val="en-GB"/>
        </w:rPr>
      </w:pPr>
      <w:r w:rsidRPr="00DD72FE">
        <w:rPr>
          <w:b/>
          <w:sz w:val="24"/>
          <w:szCs w:val="24"/>
          <w:lang w:val="en-GB"/>
        </w:rPr>
        <w:t xml:space="preserve">Held in </w:t>
      </w:r>
      <w:proofErr w:type="spellStart"/>
      <w:r w:rsidRPr="00DD72FE">
        <w:rPr>
          <w:b/>
          <w:sz w:val="24"/>
          <w:szCs w:val="24"/>
          <w:lang w:val="en-GB"/>
        </w:rPr>
        <w:t>Budva</w:t>
      </w:r>
      <w:proofErr w:type="spellEnd"/>
      <w:r w:rsidRPr="00DD72FE">
        <w:rPr>
          <w:b/>
          <w:sz w:val="24"/>
          <w:szCs w:val="24"/>
          <w:lang w:val="en-GB"/>
        </w:rPr>
        <w:t>, 23-24 January 2020</w:t>
      </w:r>
    </w:p>
    <w:p w14:paraId="3929535F" w14:textId="4AD6FA53" w:rsidR="00CC332A" w:rsidRPr="00DD72FE" w:rsidRDefault="00CC332A" w:rsidP="00405AA7">
      <w:pPr>
        <w:spacing w:before="100" w:after="100" w:line="276" w:lineRule="auto"/>
        <w:jc w:val="both"/>
        <w:rPr>
          <w:b/>
          <w:sz w:val="24"/>
          <w:szCs w:val="24"/>
          <w:lang w:val="en-GB"/>
        </w:rPr>
      </w:pPr>
    </w:p>
    <w:p w14:paraId="6B8FDA8A" w14:textId="6CCEA69D" w:rsidR="004258B2" w:rsidRPr="00DD72FE" w:rsidRDefault="00AB67D9" w:rsidP="00CC332A">
      <w:pPr>
        <w:spacing w:before="100" w:after="100" w:line="276" w:lineRule="auto"/>
        <w:jc w:val="both"/>
        <w:rPr>
          <w:bCs/>
          <w:lang w:val="en-GB"/>
        </w:rPr>
      </w:pPr>
      <w:r w:rsidRPr="00DD72FE">
        <w:rPr>
          <w:bCs/>
          <w:lang w:val="en-GB"/>
        </w:rPr>
        <w:t xml:space="preserve">Following </w:t>
      </w:r>
      <w:r w:rsidRPr="00DD72FE">
        <w:rPr>
          <w:b/>
          <w:lang w:val="en-GB"/>
        </w:rPr>
        <w:t>members of the Project Team</w:t>
      </w:r>
      <w:r w:rsidRPr="00DD72FE">
        <w:rPr>
          <w:bCs/>
          <w:lang w:val="en-GB"/>
        </w:rPr>
        <w:t xml:space="preserve"> participated at the meeting</w:t>
      </w:r>
      <w:r w:rsidR="00CC332A" w:rsidRPr="00DD72FE">
        <w:rPr>
          <w:bCs/>
          <w:lang w:val="en-GB"/>
        </w:rPr>
        <w:t xml:space="preserve">: </w:t>
      </w:r>
      <w:proofErr w:type="spellStart"/>
      <w:r w:rsidR="00CC332A" w:rsidRPr="00DD72FE">
        <w:rPr>
          <w:b/>
          <w:bCs/>
          <w:lang w:val="en-GB"/>
        </w:rPr>
        <w:t>Nevena</w:t>
      </w:r>
      <w:proofErr w:type="spellEnd"/>
      <w:r w:rsidR="00CC332A" w:rsidRPr="00DD72FE">
        <w:rPr>
          <w:b/>
          <w:bCs/>
          <w:lang w:val="en-GB"/>
        </w:rPr>
        <w:t xml:space="preserve"> </w:t>
      </w:r>
      <w:proofErr w:type="spellStart"/>
      <w:r w:rsidR="00CC332A" w:rsidRPr="00DD72FE">
        <w:rPr>
          <w:b/>
          <w:bCs/>
          <w:lang w:val="en-GB"/>
        </w:rPr>
        <w:t>Čabrilo</w:t>
      </w:r>
      <w:proofErr w:type="spellEnd"/>
      <w:r w:rsidR="00CC332A" w:rsidRPr="00DD72FE">
        <w:rPr>
          <w:lang w:val="en-GB"/>
        </w:rPr>
        <w:t xml:space="preserve">, </w:t>
      </w:r>
      <w:r w:rsidRPr="00DD72FE">
        <w:rPr>
          <w:lang w:val="en-GB"/>
        </w:rPr>
        <w:t>Bureau of Education Services and national project coordinator</w:t>
      </w:r>
      <w:r w:rsidR="00CC332A" w:rsidRPr="00DD72FE">
        <w:rPr>
          <w:lang w:val="en-GB"/>
        </w:rPr>
        <w:t xml:space="preserve">; </w:t>
      </w:r>
      <w:r w:rsidR="00CC332A" w:rsidRPr="00DD72FE">
        <w:rPr>
          <w:b/>
          <w:bCs/>
          <w:lang w:val="en-GB"/>
        </w:rPr>
        <w:t xml:space="preserve">Milena </w:t>
      </w:r>
      <w:proofErr w:type="spellStart"/>
      <w:r w:rsidR="00CC332A" w:rsidRPr="00DD72FE">
        <w:rPr>
          <w:b/>
          <w:bCs/>
          <w:lang w:val="en-GB"/>
        </w:rPr>
        <w:t>Roganović</w:t>
      </w:r>
      <w:proofErr w:type="spellEnd"/>
      <w:r w:rsidR="00CC332A" w:rsidRPr="00DD72FE">
        <w:rPr>
          <w:lang w:val="en-GB"/>
        </w:rPr>
        <w:t xml:space="preserve">, </w:t>
      </w:r>
      <w:r w:rsidRPr="00DD72FE">
        <w:rPr>
          <w:lang w:val="en-GB"/>
        </w:rPr>
        <w:t>Ministry of Education and project manager for implementation of IPA II</w:t>
      </w:r>
      <w:r w:rsidR="00CC332A" w:rsidRPr="00DD72FE">
        <w:rPr>
          <w:lang w:val="en-GB"/>
        </w:rPr>
        <w:t xml:space="preserve">; </w:t>
      </w:r>
      <w:r w:rsidR="00CC332A" w:rsidRPr="00DD72FE">
        <w:rPr>
          <w:b/>
          <w:bCs/>
          <w:lang w:val="en-GB"/>
        </w:rPr>
        <w:t xml:space="preserve">Ivana </w:t>
      </w:r>
      <w:proofErr w:type="spellStart"/>
      <w:r w:rsidR="00CC332A" w:rsidRPr="00DD72FE">
        <w:rPr>
          <w:b/>
          <w:bCs/>
          <w:lang w:val="en-GB"/>
        </w:rPr>
        <w:t>Mrvaljević</w:t>
      </w:r>
      <w:proofErr w:type="spellEnd"/>
      <w:r w:rsidR="00CC332A" w:rsidRPr="00DD72FE">
        <w:rPr>
          <w:lang w:val="en-GB"/>
        </w:rPr>
        <w:t xml:space="preserve">, </w:t>
      </w:r>
      <w:r w:rsidRPr="00DD72FE">
        <w:rPr>
          <w:lang w:val="en-GB"/>
        </w:rPr>
        <w:t xml:space="preserve">Ministry of Education </w:t>
      </w:r>
      <w:r w:rsidR="00CC332A" w:rsidRPr="00DD72FE">
        <w:rPr>
          <w:lang w:val="en-GB"/>
        </w:rPr>
        <w:t>(</w:t>
      </w:r>
      <w:r w:rsidRPr="00DD72FE">
        <w:rPr>
          <w:lang w:val="en-GB"/>
        </w:rPr>
        <w:t>substitute for</w:t>
      </w:r>
      <w:r w:rsidR="00CC332A" w:rsidRPr="00DD72FE">
        <w:rPr>
          <w:lang w:val="en-GB"/>
        </w:rPr>
        <w:t xml:space="preserve"> </w:t>
      </w:r>
      <w:proofErr w:type="spellStart"/>
      <w:r w:rsidR="00CC332A" w:rsidRPr="00DD72FE">
        <w:rPr>
          <w:lang w:val="en-GB"/>
        </w:rPr>
        <w:t>Arijan</w:t>
      </w:r>
      <w:r w:rsidRPr="00DD72FE">
        <w:rPr>
          <w:lang w:val="en-GB"/>
        </w:rPr>
        <w:t>a</w:t>
      </w:r>
      <w:proofErr w:type="spellEnd"/>
      <w:r w:rsidR="00CC332A" w:rsidRPr="00DD72FE">
        <w:rPr>
          <w:lang w:val="en-GB"/>
        </w:rPr>
        <w:t xml:space="preserve"> </w:t>
      </w:r>
      <w:proofErr w:type="spellStart"/>
      <w:r w:rsidR="00CC332A" w:rsidRPr="00DD72FE">
        <w:rPr>
          <w:lang w:val="en-GB"/>
        </w:rPr>
        <w:t>Vučinić</w:t>
      </w:r>
      <w:proofErr w:type="spellEnd"/>
      <w:r w:rsidR="00CC332A" w:rsidRPr="00DD72FE">
        <w:rPr>
          <w:lang w:val="en-GB"/>
        </w:rPr>
        <w:t xml:space="preserve">), </w:t>
      </w:r>
      <w:r w:rsidR="00CC332A" w:rsidRPr="00DD72FE">
        <w:rPr>
          <w:b/>
          <w:bCs/>
          <w:lang w:val="en-GB"/>
        </w:rPr>
        <w:t xml:space="preserve">Zora </w:t>
      </w:r>
      <w:proofErr w:type="spellStart"/>
      <w:r w:rsidR="00CC332A" w:rsidRPr="00DD72FE">
        <w:rPr>
          <w:b/>
          <w:bCs/>
          <w:lang w:val="en-GB"/>
        </w:rPr>
        <w:t>Bogićević</w:t>
      </w:r>
      <w:proofErr w:type="spellEnd"/>
      <w:r w:rsidR="00CC332A" w:rsidRPr="00DD72FE">
        <w:rPr>
          <w:lang w:val="en-GB"/>
        </w:rPr>
        <w:t xml:space="preserve">, </w:t>
      </w:r>
      <w:r w:rsidRPr="00DD72FE">
        <w:rPr>
          <w:lang w:val="en-GB"/>
        </w:rPr>
        <w:t>Ministry of Education</w:t>
      </w:r>
      <w:r w:rsidR="00CC332A" w:rsidRPr="00DD72FE">
        <w:rPr>
          <w:lang w:val="en-GB"/>
        </w:rPr>
        <w:t xml:space="preserve">, </w:t>
      </w:r>
      <w:proofErr w:type="spellStart"/>
      <w:r w:rsidR="00CC332A" w:rsidRPr="00DD72FE">
        <w:rPr>
          <w:b/>
          <w:bCs/>
          <w:lang w:val="en-GB"/>
        </w:rPr>
        <w:t>Branka</w:t>
      </w:r>
      <w:proofErr w:type="spellEnd"/>
      <w:r w:rsidR="00CC332A" w:rsidRPr="00DD72FE">
        <w:rPr>
          <w:b/>
          <w:bCs/>
          <w:lang w:val="en-GB"/>
        </w:rPr>
        <w:t xml:space="preserve"> </w:t>
      </w:r>
      <w:proofErr w:type="spellStart"/>
      <w:r w:rsidR="00CC332A" w:rsidRPr="00DD72FE">
        <w:rPr>
          <w:b/>
          <w:bCs/>
          <w:lang w:val="en-GB"/>
        </w:rPr>
        <w:t>Kankaraš</w:t>
      </w:r>
      <w:proofErr w:type="spellEnd"/>
      <w:r w:rsidR="00CC332A" w:rsidRPr="00DD72FE">
        <w:rPr>
          <w:lang w:val="en-GB"/>
        </w:rPr>
        <w:t xml:space="preserve">, </w:t>
      </w:r>
      <w:r w:rsidRPr="00DD72FE">
        <w:rPr>
          <w:lang w:val="en-GB"/>
        </w:rPr>
        <w:t>Ministry of Education</w:t>
      </w:r>
      <w:r w:rsidR="00CC332A" w:rsidRPr="00DD72FE">
        <w:rPr>
          <w:lang w:val="en-GB"/>
        </w:rPr>
        <w:t xml:space="preserve">; </w:t>
      </w:r>
      <w:r w:rsidR="00CC332A" w:rsidRPr="00DD72FE">
        <w:rPr>
          <w:b/>
          <w:bCs/>
          <w:lang w:val="en-GB"/>
        </w:rPr>
        <w:t xml:space="preserve">Radovan </w:t>
      </w:r>
      <w:proofErr w:type="spellStart"/>
      <w:r w:rsidR="00CC332A" w:rsidRPr="00DD72FE">
        <w:rPr>
          <w:b/>
          <w:bCs/>
          <w:lang w:val="en-GB"/>
        </w:rPr>
        <w:t>Popović</w:t>
      </w:r>
      <w:proofErr w:type="spellEnd"/>
      <w:r w:rsidR="00CC332A" w:rsidRPr="00DD72FE">
        <w:rPr>
          <w:lang w:val="en-GB"/>
        </w:rPr>
        <w:t xml:space="preserve">, </w:t>
      </w:r>
      <w:r w:rsidR="00077E53" w:rsidRPr="00DD72FE">
        <w:rPr>
          <w:lang w:val="en-GB"/>
        </w:rPr>
        <w:t>Bureau of Education Services</w:t>
      </w:r>
      <w:r w:rsidR="00CC332A" w:rsidRPr="00DD72FE">
        <w:rPr>
          <w:lang w:val="en-GB"/>
        </w:rPr>
        <w:t>;</w:t>
      </w:r>
      <w:r w:rsidR="00CC332A" w:rsidRPr="00DD72FE">
        <w:rPr>
          <w:b/>
          <w:bCs/>
          <w:lang w:val="en-GB"/>
        </w:rPr>
        <w:t xml:space="preserve"> Radovan </w:t>
      </w:r>
      <w:proofErr w:type="spellStart"/>
      <w:r w:rsidR="00CC332A" w:rsidRPr="00DD72FE">
        <w:rPr>
          <w:b/>
          <w:bCs/>
          <w:lang w:val="en-GB"/>
        </w:rPr>
        <w:t>Ognjanović</w:t>
      </w:r>
      <w:proofErr w:type="spellEnd"/>
      <w:r w:rsidR="00CC332A" w:rsidRPr="00DD72FE">
        <w:rPr>
          <w:lang w:val="en-GB"/>
        </w:rPr>
        <w:t xml:space="preserve">, </w:t>
      </w:r>
      <w:r w:rsidR="00077E53" w:rsidRPr="00DD72FE">
        <w:rPr>
          <w:lang w:val="en-GB"/>
        </w:rPr>
        <w:t>Bureau of Education Services</w:t>
      </w:r>
      <w:r w:rsidR="00CC332A" w:rsidRPr="00DD72FE">
        <w:rPr>
          <w:lang w:val="en-GB"/>
        </w:rPr>
        <w:t xml:space="preserve">; </w:t>
      </w:r>
      <w:proofErr w:type="spellStart"/>
      <w:r w:rsidR="00CC332A" w:rsidRPr="00DD72FE">
        <w:rPr>
          <w:b/>
          <w:bCs/>
          <w:lang w:val="en-GB"/>
        </w:rPr>
        <w:t>Nataša</w:t>
      </w:r>
      <w:proofErr w:type="spellEnd"/>
      <w:r w:rsidR="00CC332A" w:rsidRPr="00DD72FE">
        <w:rPr>
          <w:b/>
          <w:bCs/>
          <w:lang w:val="en-GB"/>
        </w:rPr>
        <w:t xml:space="preserve"> </w:t>
      </w:r>
      <w:proofErr w:type="spellStart"/>
      <w:r w:rsidR="00CC332A" w:rsidRPr="00DD72FE">
        <w:rPr>
          <w:b/>
          <w:bCs/>
          <w:lang w:val="en-GB"/>
        </w:rPr>
        <w:t>Gazivoda</w:t>
      </w:r>
      <w:proofErr w:type="spellEnd"/>
      <w:r w:rsidR="00CC332A" w:rsidRPr="00DD72FE">
        <w:rPr>
          <w:lang w:val="en-GB"/>
        </w:rPr>
        <w:t xml:space="preserve">, </w:t>
      </w:r>
      <w:r w:rsidR="00077E53" w:rsidRPr="00DD72FE">
        <w:rPr>
          <w:lang w:val="en-GB"/>
        </w:rPr>
        <w:t>Bureau of Education Services</w:t>
      </w:r>
      <w:r w:rsidR="00CC332A" w:rsidRPr="00DD72FE">
        <w:rPr>
          <w:lang w:val="en-GB"/>
        </w:rPr>
        <w:t xml:space="preserve">, </w:t>
      </w:r>
      <w:proofErr w:type="spellStart"/>
      <w:r w:rsidR="00CC332A" w:rsidRPr="00DD72FE">
        <w:rPr>
          <w:b/>
          <w:bCs/>
          <w:lang w:val="en-GB"/>
        </w:rPr>
        <w:t>Radoje</w:t>
      </w:r>
      <w:proofErr w:type="spellEnd"/>
      <w:r w:rsidR="00CC332A" w:rsidRPr="00DD72FE">
        <w:rPr>
          <w:b/>
          <w:bCs/>
          <w:lang w:val="en-GB"/>
        </w:rPr>
        <w:t xml:space="preserve"> </w:t>
      </w:r>
      <w:proofErr w:type="spellStart"/>
      <w:r w:rsidR="00CC332A" w:rsidRPr="00DD72FE">
        <w:rPr>
          <w:b/>
          <w:bCs/>
          <w:lang w:val="en-GB"/>
        </w:rPr>
        <w:t>Novović</w:t>
      </w:r>
      <w:proofErr w:type="spellEnd"/>
      <w:r w:rsidR="00CC332A" w:rsidRPr="00DD72FE">
        <w:rPr>
          <w:lang w:val="en-GB"/>
        </w:rPr>
        <w:t xml:space="preserve">, </w:t>
      </w:r>
      <w:r w:rsidR="00077E53" w:rsidRPr="00DD72FE">
        <w:rPr>
          <w:lang w:val="en-GB"/>
        </w:rPr>
        <w:t>Bureau of Education Services</w:t>
      </w:r>
      <w:r w:rsidR="00CC332A" w:rsidRPr="00DD72FE">
        <w:rPr>
          <w:lang w:val="en-GB"/>
        </w:rPr>
        <w:t xml:space="preserve">; </w:t>
      </w:r>
      <w:r w:rsidR="00CC332A" w:rsidRPr="00DD72FE">
        <w:rPr>
          <w:b/>
          <w:bCs/>
          <w:lang w:val="en-GB"/>
        </w:rPr>
        <w:t xml:space="preserve">Sandra </w:t>
      </w:r>
      <w:proofErr w:type="spellStart"/>
      <w:r w:rsidR="00CC332A" w:rsidRPr="00DD72FE">
        <w:rPr>
          <w:b/>
          <w:bCs/>
          <w:lang w:val="en-GB"/>
        </w:rPr>
        <w:t>Brkanović</w:t>
      </w:r>
      <w:proofErr w:type="spellEnd"/>
      <w:r w:rsidR="00CC332A" w:rsidRPr="00DD72FE">
        <w:rPr>
          <w:lang w:val="en-GB"/>
        </w:rPr>
        <w:t>, Cent</w:t>
      </w:r>
      <w:r w:rsidR="00DD72FE">
        <w:rPr>
          <w:lang w:val="en-GB"/>
        </w:rPr>
        <w:t>re</w:t>
      </w:r>
      <w:r w:rsidR="00CC332A" w:rsidRPr="00DD72FE">
        <w:rPr>
          <w:lang w:val="en-GB"/>
        </w:rPr>
        <w:t xml:space="preserve"> </w:t>
      </w:r>
      <w:r w:rsidR="00077E53" w:rsidRPr="00DD72FE">
        <w:rPr>
          <w:lang w:val="en-GB"/>
        </w:rPr>
        <w:t>for Vocational education</w:t>
      </w:r>
      <w:r w:rsidR="00CC332A" w:rsidRPr="00DD72FE">
        <w:rPr>
          <w:lang w:val="en-GB"/>
        </w:rPr>
        <w:t xml:space="preserve">, </w:t>
      </w:r>
      <w:proofErr w:type="spellStart"/>
      <w:r w:rsidR="00CC332A" w:rsidRPr="00DD72FE">
        <w:rPr>
          <w:b/>
          <w:bCs/>
          <w:lang w:val="en-GB"/>
        </w:rPr>
        <w:t>Zorica</w:t>
      </w:r>
      <w:proofErr w:type="spellEnd"/>
      <w:r w:rsidR="00CC332A" w:rsidRPr="00DD72FE">
        <w:rPr>
          <w:b/>
          <w:bCs/>
          <w:lang w:val="en-GB"/>
        </w:rPr>
        <w:t xml:space="preserve"> </w:t>
      </w:r>
      <w:proofErr w:type="spellStart"/>
      <w:r w:rsidR="00CC332A" w:rsidRPr="00DD72FE">
        <w:rPr>
          <w:b/>
          <w:bCs/>
          <w:lang w:val="en-GB"/>
        </w:rPr>
        <w:t>Minić</w:t>
      </w:r>
      <w:proofErr w:type="spellEnd"/>
      <w:r w:rsidR="00CC332A" w:rsidRPr="00DD72FE">
        <w:rPr>
          <w:lang w:val="en-GB"/>
        </w:rPr>
        <w:t xml:space="preserve">, </w:t>
      </w:r>
      <w:r w:rsidR="00077E53" w:rsidRPr="00DD72FE">
        <w:rPr>
          <w:lang w:val="en-GB"/>
        </w:rPr>
        <w:t>Examination Centre</w:t>
      </w:r>
      <w:r w:rsidR="00CC332A" w:rsidRPr="00DD72FE">
        <w:rPr>
          <w:lang w:val="en-GB"/>
        </w:rPr>
        <w:t xml:space="preserve">; </w:t>
      </w:r>
      <w:proofErr w:type="spellStart"/>
      <w:r w:rsidR="00CC332A" w:rsidRPr="00DD72FE">
        <w:rPr>
          <w:b/>
          <w:bCs/>
          <w:lang w:val="en-GB"/>
        </w:rPr>
        <w:t>Žarko</w:t>
      </w:r>
      <w:proofErr w:type="spellEnd"/>
      <w:r w:rsidR="00CC332A" w:rsidRPr="00DD72FE">
        <w:rPr>
          <w:b/>
          <w:bCs/>
          <w:lang w:val="en-GB"/>
        </w:rPr>
        <w:t xml:space="preserve"> </w:t>
      </w:r>
      <w:proofErr w:type="spellStart"/>
      <w:r w:rsidR="00CC332A" w:rsidRPr="00DD72FE">
        <w:rPr>
          <w:b/>
          <w:bCs/>
          <w:lang w:val="en-GB"/>
        </w:rPr>
        <w:t>Pavićević</w:t>
      </w:r>
      <w:proofErr w:type="spellEnd"/>
      <w:r w:rsidR="00CC332A" w:rsidRPr="00DD72FE">
        <w:rPr>
          <w:lang w:val="en-GB"/>
        </w:rPr>
        <w:t xml:space="preserve">, </w:t>
      </w:r>
      <w:r w:rsidR="00077E53" w:rsidRPr="00DD72FE">
        <w:rPr>
          <w:lang w:val="en-GB"/>
        </w:rPr>
        <w:t>Faculty of science and mathematics</w:t>
      </w:r>
      <w:r w:rsidR="00CC332A" w:rsidRPr="00DD72FE">
        <w:rPr>
          <w:lang w:val="en-GB"/>
        </w:rPr>
        <w:t xml:space="preserve">; </w:t>
      </w:r>
      <w:proofErr w:type="spellStart"/>
      <w:r w:rsidR="00CC332A" w:rsidRPr="00DD72FE">
        <w:rPr>
          <w:b/>
          <w:bCs/>
          <w:lang w:val="en-GB"/>
        </w:rPr>
        <w:t>Sanja</w:t>
      </w:r>
      <w:proofErr w:type="spellEnd"/>
      <w:r w:rsidR="00CC332A" w:rsidRPr="00DD72FE">
        <w:rPr>
          <w:b/>
          <w:bCs/>
          <w:lang w:val="en-GB"/>
        </w:rPr>
        <w:t xml:space="preserve"> </w:t>
      </w:r>
      <w:proofErr w:type="spellStart"/>
      <w:r w:rsidR="00CC332A" w:rsidRPr="00DD72FE">
        <w:rPr>
          <w:b/>
          <w:bCs/>
          <w:lang w:val="en-GB"/>
        </w:rPr>
        <w:t>Jančić</w:t>
      </w:r>
      <w:proofErr w:type="spellEnd"/>
      <w:r w:rsidR="00CC332A" w:rsidRPr="00DD72FE">
        <w:rPr>
          <w:b/>
          <w:bCs/>
          <w:lang w:val="en-GB"/>
        </w:rPr>
        <w:t xml:space="preserve"> </w:t>
      </w:r>
      <w:proofErr w:type="spellStart"/>
      <w:r w:rsidR="00CC332A" w:rsidRPr="00DD72FE">
        <w:rPr>
          <w:b/>
          <w:bCs/>
          <w:lang w:val="en-GB"/>
        </w:rPr>
        <w:t>Rašović</w:t>
      </w:r>
      <w:proofErr w:type="spellEnd"/>
      <w:r w:rsidR="00CC332A" w:rsidRPr="00DD72FE">
        <w:rPr>
          <w:lang w:val="en-GB"/>
        </w:rPr>
        <w:t xml:space="preserve">, </w:t>
      </w:r>
      <w:r w:rsidR="00077E53" w:rsidRPr="00DD72FE">
        <w:rPr>
          <w:lang w:val="en-GB"/>
        </w:rPr>
        <w:t>Faculty of science and mathematics</w:t>
      </w:r>
      <w:r w:rsidR="00CC332A" w:rsidRPr="00DD72FE">
        <w:rPr>
          <w:lang w:val="en-GB"/>
        </w:rPr>
        <w:t xml:space="preserve">;  </w:t>
      </w:r>
      <w:proofErr w:type="spellStart"/>
      <w:r w:rsidR="00CC332A" w:rsidRPr="00DD72FE">
        <w:rPr>
          <w:b/>
          <w:bCs/>
          <w:lang w:val="en-GB"/>
        </w:rPr>
        <w:t>Dijana</w:t>
      </w:r>
      <w:proofErr w:type="spellEnd"/>
      <w:r w:rsidR="00CC332A" w:rsidRPr="00DD72FE">
        <w:rPr>
          <w:b/>
          <w:bCs/>
          <w:lang w:val="en-GB"/>
        </w:rPr>
        <w:t xml:space="preserve"> </w:t>
      </w:r>
      <w:proofErr w:type="spellStart"/>
      <w:r w:rsidR="00CC332A" w:rsidRPr="00DD72FE">
        <w:rPr>
          <w:b/>
          <w:bCs/>
          <w:lang w:val="en-GB"/>
        </w:rPr>
        <w:t>Vučković</w:t>
      </w:r>
      <w:proofErr w:type="spellEnd"/>
      <w:r w:rsidR="00CC332A" w:rsidRPr="00DD72FE">
        <w:rPr>
          <w:lang w:val="en-GB"/>
        </w:rPr>
        <w:t xml:space="preserve">, </w:t>
      </w:r>
      <w:r w:rsidR="00077E53" w:rsidRPr="00DD72FE">
        <w:rPr>
          <w:lang w:val="en-GB"/>
        </w:rPr>
        <w:t>Faculty of Philosophy</w:t>
      </w:r>
      <w:r w:rsidR="00CC332A" w:rsidRPr="00DD72FE">
        <w:rPr>
          <w:lang w:val="en-GB"/>
        </w:rPr>
        <w:t xml:space="preserve">; </w:t>
      </w:r>
      <w:proofErr w:type="spellStart"/>
      <w:r w:rsidR="00CC332A" w:rsidRPr="00DD72FE">
        <w:rPr>
          <w:b/>
          <w:bCs/>
          <w:lang w:val="en-GB"/>
        </w:rPr>
        <w:t>Dušanka</w:t>
      </w:r>
      <w:proofErr w:type="spellEnd"/>
      <w:r w:rsidR="00CC332A" w:rsidRPr="00DD72FE">
        <w:rPr>
          <w:b/>
          <w:bCs/>
          <w:lang w:val="en-GB"/>
        </w:rPr>
        <w:t xml:space="preserve"> </w:t>
      </w:r>
      <w:proofErr w:type="spellStart"/>
      <w:r w:rsidR="00CC332A" w:rsidRPr="00DD72FE">
        <w:rPr>
          <w:b/>
          <w:bCs/>
          <w:lang w:val="en-GB"/>
        </w:rPr>
        <w:t>Popović</w:t>
      </w:r>
      <w:proofErr w:type="spellEnd"/>
      <w:r w:rsidR="00CC332A" w:rsidRPr="00DD72FE">
        <w:rPr>
          <w:lang w:val="en-GB"/>
        </w:rPr>
        <w:t xml:space="preserve">, </w:t>
      </w:r>
      <w:r w:rsidR="00077E53" w:rsidRPr="00DD72FE">
        <w:rPr>
          <w:lang w:val="en-GB"/>
        </w:rPr>
        <w:t>Faculty of Philology</w:t>
      </w:r>
      <w:r w:rsidR="00CC332A" w:rsidRPr="00DD72FE">
        <w:rPr>
          <w:lang w:val="en-GB"/>
        </w:rPr>
        <w:t xml:space="preserve"> (</w:t>
      </w:r>
      <w:r w:rsidR="00077E53" w:rsidRPr="00DD72FE">
        <w:rPr>
          <w:lang w:val="en-GB"/>
        </w:rPr>
        <w:t xml:space="preserve">substitute for </w:t>
      </w:r>
      <w:r w:rsidR="00CC332A" w:rsidRPr="00DD72FE">
        <w:rPr>
          <w:lang w:val="en-GB"/>
        </w:rPr>
        <w:t>Zdravk</w:t>
      </w:r>
      <w:r w:rsidR="00077E53" w:rsidRPr="00DD72FE">
        <w:rPr>
          <w:lang w:val="en-GB"/>
        </w:rPr>
        <w:t>o</w:t>
      </w:r>
      <w:r w:rsidR="00CC332A" w:rsidRPr="00DD72FE">
        <w:rPr>
          <w:lang w:val="en-GB"/>
        </w:rPr>
        <w:t xml:space="preserve"> Babić);</w:t>
      </w:r>
      <w:r w:rsidR="00CC332A" w:rsidRPr="00DD72FE">
        <w:rPr>
          <w:b/>
          <w:bCs/>
          <w:lang w:val="en-GB"/>
        </w:rPr>
        <w:t xml:space="preserve"> </w:t>
      </w:r>
      <w:proofErr w:type="spellStart"/>
      <w:r w:rsidR="00CC332A" w:rsidRPr="00DD72FE">
        <w:rPr>
          <w:b/>
          <w:bCs/>
          <w:lang w:val="en-GB"/>
        </w:rPr>
        <w:t>Milica</w:t>
      </w:r>
      <w:proofErr w:type="spellEnd"/>
      <w:r w:rsidR="00CC332A" w:rsidRPr="00DD72FE">
        <w:rPr>
          <w:b/>
          <w:bCs/>
          <w:lang w:val="en-GB"/>
        </w:rPr>
        <w:t xml:space="preserve"> </w:t>
      </w:r>
      <w:proofErr w:type="spellStart"/>
      <w:r w:rsidR="00CC332A" w:rsidRPr="00DD72FE">
        <w:rPr>
          <w:b/>
          <w:bCs/>
          <w:lang w:val="en-GB"/>
        </w:rPr>
        <w:t>Kavedžić</w:t>
      </w:r>
      <w:proofErr w:type="spellEnd"/>
      <w:r w:rsidR="00CC332A" w:rsidRPr="00DD72FE">
        <w:rPr>
          <w:lang w:val="en-GB"/>
        </w:rPr>
        <w:t xml:space="preserve">, </w:t>
      </w:r>
      <w:r w:rsidR="00077E53" w:rsidRPr="00DD72FE">
        <w:rPr>
          <w:lang w:val="en-GB"/>
        </w:rPr>
        <w:t>Agency for Quality Control and Assurance in Higher Education</w:t>
      </w:r>
      <w:r w:rsidR="00CC332A" w:rsidRPr="00DD72FE">
        <w:rPr>
          <w:lang w:val="en-GB"/>
        </w:rPr>
        <w:t xml:space="preserve">; </w:t>
      </w:r>
      <w:r w:rsidR="003D1A90" w:rsidRPr="00DD72FE">
        <w:rPr>
          <w:b/>
          <w:bCs/>
          <w:lang w:val="en-GB"/>
        </w:rPr>
        <w:t>members of the STEM and digital competence</w:t>
      </w:r>
      <w:r w:rsidR="00CC332A" w:rsidRPr="00DD72FE">
        <w:rPr>
          <w:b/>
          <w:bCs/>
          <w:lang w:val="en-GB"/>
        </w:rPr>
        <w:t>:</w:t>
      </w:r>
      <w:r w:rsidR="003D1A90" w:rsidRPr="00DD72FE">
        <w:rPr>
          <w:b/>
          <w:bCs/>
          <w:lang w:val="en-GB"/>
        </w:rPr>
        <w:t xml:space="preserve"> </w:t>
      </w:r>
      <w:proofErr w:type="spellStart"/>
      <w:r w:rsidR="00CC332A" w:rsidRPr="00DD72FE">
        <w:rPr>
          <w:b/>
          <w:bCs/>
          <w:lang w:val="en-GB"/>
        </w:rPr>
        <w:t>Vidosava</w:t>
      </w:r>
      <w:proofErr w:type="spellEnd"/>
      <w:r w:rsidR="00CC332A" w:rsidRPr="00DD72FE">
        <w:rPr>
          <w:b/>
          <w:bCs/>
          <w:lang w:val="en-GB"/>
        </w:rPr>
        <w:t xml:space="preserve"> </w:t>
      </w:r>
      <w:proofErr w:type="spellStart"/>
      <w:r w:rsidR="00CC332A" w:rsidRPr="00DD72FE">
        <w:rPr>
          <w:b/>
          <w:bCs/>
          <w:lang w:val="en-GB"/>
        </w:rPr>
        <w:t>Kašćelan</w:t>
      </w:r>
      <w:proofErr w:type="spellEnd"/>
      <w:r w:rsidR="00CC332A" w:rsidRPr="00DD72FE">
        <w:rPr>
          <w:lang w:val="en-GB"/>
        </w:rPr>
        <w:t>,</w:t>
      </w:r>
      <w:r w:rsidR="003D1A90" w:rsidRPr="00DD72FE">
        <w:rPr>
          <w:lang w:val="en-GB"/>
        </w:rPr>
        <w:t xml:space="preserve"> advisor from Bureau of Education Services</w:t>
      </w:r>
      <w:r w:rsidR="00CC332A" w:rsidRPr="00DD72FE">
        <w:rPr>
          <w:lang w:val="en-GB"/>
        </w:rPr>
        <w:t xml:space="preserve">; </w:t>
      </w:r>
      <w:proofErr w:type="spellStart"/>
      <w:r w:rsidR="00CC332A" w:rsidRPr="00DD72FE">
        <w:rPr>
          <w:b/>
          <w:bCs/>
          <w:lang w:val="en-GB"/>
        </w:rPr>
        <w:t>Božidar</w:t>
      </w:r>
      <w:proofErr w:type="spellEnd"/>
      <w:r w:rsidR="00CC332A" w:rsidRPr="00DD72FE">
        <w:rPr>
          <w:b/>
          <w:bCs/>
          <w:lang w:val="en-GB"/>
        </w:rPr>
        <w:t xml:space="preserve"> </w:t>
      </w:r>
      <w:proofErr w:type="spellStart"/>
      <w:r w:rsidR="00CC332A" w:rsidRPr="00DD72FE">
        <w:rPr>
          <w:b/>
          <w:bCs/>
          <w:lang w:val="en-GB"/>
        </w:rPr>
        <w:t>Popović</w:t>
      </w:r>
      <w:proofErr w:type="spellEnd"/>
      <w:r w:rsidR="00CC332A" w:rsidRPr="00DD72FE">
        <w:rPr>
          <w:lang w:val="en-GB"/>
        </w:rPr>
        <w:t xml:space="preserve">, </w:t>
      </w:r>
      <w:r w:rsidR="003D1A90" w:rsidRPr="00DD72FE">
        <w:rPr>
          <w:lang w:val="en-GB"/>
        </w:rPr>
        <w:t>teacher at the Faculty of science and mathematics</w:t>
      </w:r>
      <w:r w:rsidR="00CC332A" w:rsidRPr="00DD72FE">
        <w:rPr>
          <w:lang w:val="en-GB"/>
        </w:rPr>
        <w:t xml:space="preserve">; </w:t>
      </w:r>
      <w:r w:rsidR="00CC332A" w:rsidRPr="00DD72FE">
        <w:rPr>
          <w:b/>
          <w:bCs/>
          <w:lang w:val="en-GB"/>
        </w:rPr>
        <w:t xml:space="preserve">Mira </w:t>
      </w:r>
      <w:proofErr w:type="spellStart"/>
      <w:r w:rsidR="00CC332A" w:rsidRPr="00DD72FE">
        <w:rPr>
          <w:b/>
          <w:bCs/>
          <w:lang w:val="en-GB"/>
        </w:rPr>
        <w:t>Vučeljić</w:t>
      </w:r>
      <w:proofErr w:type="spellEnd"/>
      <w:r w:rsidR="00CC332A" w:rsidRPr="00DD72FE">
        <w:rPr>
          <w:b/>
          <w:bCs/>
          <w:lang w:val="en-GB"/>
        </w:rPr>
        <w:t xml:space="preserve">, </w:t>
      </w:r>
      <w:r w:rsidR="003D1A90" w:rsidRPr="00DD72FE">
        <w:rPr>
          <w:lang w:val="en-GB"/>
        </w:rPr>
        <w:t>teacher at the Faculty of science and mathematics</w:t>
      </w:r>
      <w:r w:rsidR="003D1A90" w:rsidRPr="00DD72FE">
        <w:rPr>
          <w:b/>
          <w:bCs/>
          <w:lang w:val="en-GB"/>
        </w:rPr>
        <w:t xml:space="preserve">; </w:t>
      </w:r>
      <w:proofErr w:type="spellStart"/>
      <w:r w:rsidR="003D1A90" w:rsidRPr="00DD72FE">
        <w:rPr>
          <w:b/>
          <w:bCs/>
          <w:lang w:val="en-GB"/>
        </w:rPr>
        <w:t>Mili</w:t>
      </w:r>
      <w:r w:rsidR="00CC332A" w:rsidRPr="00DD72FE">
        <w:rPr>
          <w:b/>
          <w:bCs/>
          <w:lang w:val="en-GB"/>
        </w:rPr>
        <w:t>ca</w:t>
      </w:r>
      <w:proofErr w:type="spellEnd"/>
      <w:r w:rsidR="00CC332A" w:rsidRPr="00DD72FE">
        <w:rPr>
          <w:b/>
          <w:bCs/>
          <w:lang w:val="en-GB"/>
        </w:rPr>
        <w:t xml:space="preserve"> </w:t>
      </w:r>
      <w:proofErr w:type="spellStart"/>
      <w:r w:rsidR="00CC332A" w:rsidRPr="00DD72FE">
        <w:rPr>
          <w:b/>
          <w:bCs/>
          <w:lang w:val="en-GB"/>
        </w:rPr>
        <w:t>Radusinović</w:t>
      </w:r>
      <w:proofErr w:type="spellEnd"/>
      <w:r w:rsidR="00CC332A" w:rsidRPr="00DD72FE">
        <w:rPr>
          <w:lang w:val="en-GB"/>
        </w:rPr>
        <w:t xml:space="preserve">, </w:t>
      </w:r>
      <w:r w:rsidR="003D1A90" w:rsidRPr="00DD72FE">
        <w:rPr>
          <w:lang w:val="en-GB"/>
        </w:rPr>
        <w:t>classroom teacher</w:t>
      </w:r>
      <w:r w:rsidR="00CC332A" w:rsidRPr="00DD72FE">
        <w:rPr>
          <w:lang w:val="en-GB"/>
        </w:rPr>
        <w:t xml:space="preserve"> – </w:t>
      </w:r>
      <w:r w:rsidR="003D1A90" w:rsidRPr="00DD72FE">
        <w:rPr>
          <w:lang w:val="en-GB"/>
        </w:rPr>
        <w:t>nomination from the Bureau of Education Services</w:t>
      </w:r>
      <w:r w:rsidR="00CC332A" w:rsidRPr="00DD72FE">
        <w:rPr>
          <w:lang w:val="en-GB"/>
        </w:rPr>
        <w:t xml:space="preserve">; </w:t>
      </w:r>
      <w:proofErr w:type="spellStart"/>
      <w:r w:rsidR="00CC332A" w:rsidRPr="00DD72FE">
        <w:rPr>
          <w:b/>
          <w:bCs/>
          <w:lang w:val="en-GB"/>
        </w:rPr>
        <w:t>Bogić</w:t>
      </w:r>
      <w:proofErr w:type="spellEnd"/>
      <w:r w:rsidR="00CC332A" w:rsidRPr="00DD72FE">
        <w:rPr>
          <w:b/>
          <w:bCs/>
          <w:lang w:val="en-GB"/>
        </w:rPr>
        <w:t xml:space="preserve"> </w:t>
      </w:r>
      <w:proofErr w:type="spellStart"/>
      <w:r w:rsidR="00CC332A" w:rsidRPr="00DD72FE">
        <w:rPr>
          <w:b/>
          <w:bCs/>
          <w:lang w:val="en-GB"/>
        </w:rPr>
        <w:t>Gligorović</w:t>
      </w:r>
      <w:proofErr w:type="spellEnd"/>
      <w:r w:rsidR="00CC332A" w:rsidRPr="00DD72FE">
        <w:rPr>
          <w:lang w:val="en-GB"/>
        </w:rPr>
        <w:t xml:space="preserve">, </w:t>
      </w:r>
      <w:r w:rsidR="003D1A90" w:rsidRPr="00DD72FE">
        <w:rPr>
          <w:lang w:val="en-GB"/>
        </w:rPr>
        <w:t>biology teacher in primary school</w:t>
      </w:r>
      <w:r w:rsidR="00CC332A" w:rsidRPr="00DD72FE">
        <w:rPr>
          <w:lang w:val="en-GB"/>
        </w:rPr>
        <w:t xml:space="preserve"> – </w:t>
      </w:r>
      <w:r w:rsidR="003D1A90" w:rsidRPr="00DD72FE">
        <w:rPr>
          <w:lang w:val="en-GB"/>
        </w:rPr>
        <w:t>Bureau of Education Services</w:t>
      </w:r>
      <w:r w:rsidR="00CC332A" w:rsidRPr="00DD72FE">
        <w:rPr>
          <w:lang w:val="en-GB"/>
        </w:rPr>
        <w:t xml:space="preserve">; </w:t>
      </w:r>
      <w:proofErr w:type="spellStart"/>
      <w:r w:rsidR="00CC332A" w:rsidRPr="00DD72FE">
        <w:rPr>
          <w:b/>
          <w:bCs/>
          <w:lang w:val="en-GB"/>
        </w:rPr>
        <w:t>Dušan</w:t>
      </w:r>
      <w:r w:rsidR="00B416F3">
        <w:rPr>
          <w:b/>
          <w:bCs/>
          <w:lang w:val="en-GB"/>
        </w:rPr>
        <w:t>ka</w:t>
      </w:r>
      <w:proofErr w:type="spellEnd"/>
      <w:r w:rsidR="00CC332A" w:rsidRPr="00DD72FE">
        <w:rPr>
          <w:b/>
          <w:bCs/>
          <w:lang w:val="en-GB"/>
        </w:rPr>
        <w:t xml:space="preserve"> </w:t>
      </w:r>
      <w:proofErr w:type="spellStart"/>
      <w:r w:rsidR="00CC332A" w:rsidRPr="00DD72FE">
        <w:rPr>
          <w:b/>
          <w:bCs/>
          <w:lang w:val="en-GB"/>
        </w:rPr>
        <w:t>Popović</w:t>
      </w:r>
      <w:proofErr w:type="spellEnd"/>
      <w:r w:rsidR="00CC332A" w:rsidRPr="00DD72FE">
        <w:rPr>
          <w:lang w:val="en-GB"/>
        </w:rPr>
        <w:t xml:space="preserve">, </w:t>
      </w:r>
      <w:r w:rsidR="003D1A90" w:rsidRPr="00DD72FE">
        <w:rPr>
          <w:lang w:val="en-GB"/>
        </w:rPr>
        <w:t>IT teacher in primary school</w:t>
      </w:r>
      <w:r w:rsidR="00CC332A" w:rsidRPr="00DD72FE">
        <w:rPr>
          <w:lang w:val="en-GB"/>
        </w:rPr>
        <w:t xml:space="preserve"> –</w:t>
      </w:r>
      <w:r w:rsidR="003D1A90" w:rsidRPr="00DD72FE">
        <w:rPr>
          <w:lang w:val="en-GB"/>
        </w:rPr>
        <w:t xml:space="preserve"> Bureau of Education Services</w:t>
      </w:r>
      <w:r w:rsidR="00CC332A" w:rsidRPr="00DD72FE">
        <w:rPr>
          <w:lang w:val="en-GB"/>
        </w:rPr>
        <w:t xml:space="preserve">; </w:t>
      </w:r>
      <w:r w:rsidR="00CC332A" w:rsidRPr="00DD72FE">
        <w:rPr>
          <w:b/>
          <w:bCs/>
          <w:lang w:val="en-GB"/>
        </w:rPr>
        <w:t xml:space="preserve">Biljana </w:t>
      </w:r>
      <w:proofErr w:type="spellStart"/>
      <w:r w:rsidR="00CC332A" w:rsidRPr="00DD72FE">
        <w:rPr>
          <w:b/>
          <w:bCs/>
          <w:lang w:val="en-GB"/>
        </w:rPr>
        <w:t>Krivokapić</w:t>
      </w:r>
      <w:proofErr w:type="spellEnd"/>
      <w:r w:rsidR="003D1A90" w:rsidRPr="00DD72FE">
        <w:rPr>
          <w:lang w:val="en-GB"/>
        </w:rPr>
        <w:t>, teacher in primary school</w:t>
      </w:r>
      <w:r w:rsidR="003D1A90" w:rsidRPr="00DD72FE">
        <w:rPr>
          <w:b/>
          <w:bCs/>
          <w:lang w:val="en-GB"/>
        </w:rPr>
        <w:t xml:space="preserve">, </w:t>
      </w:r>
      <w:proofErr w:type="spellStart"/>
      <w:r w:rsidR="00CC332A" w:rsidRPr="00DD72FE">
        <w:rPr>
          <w:b/>
          <w:bCs/>
          <w:lang w:val="en-GB"/>
        </w:rPr>
        <w:t>Gordana</w:t>
      </w:r>
      <w:proofErr w:type="spellEnd"/>
      <w:r w:rsidR="00CC332A" w:rsidRPr="00DD72FE">
        <w:rPr>
          <w:b/>
          <w:bCs/>
          <w:lang w:val="en-GB"/>
        </w:rPr>
        <w:t xml:space="preserve"> </w:t>
      </w:r>
      <w:proofErr w:type="spellStart"/>
      <w:r w:rsidR="00CC332A" w:rsidRPr="00DD72FE">
        <w:rPr>
          <w:b/>
          <w:bCs/>
          <w:lang w:val="en-GB"/>
        </w:rPr>
        <w:t>Tasić</w:t>
      </w:r>
      <w:proofErr w:type="spellEnd"/>
      <w:r w:rsidR="00CC332A" w:rsidRPr="00DD72FE">
        <w:rPr>
          <w:lang w:val="en-GB"/>
        </w:rPr>
        <w:t xml:space="preserve">, </w:t>
      </w:r>
      <w:r w:rsidR="003D1A90" w:rsidRPr="00DD72FE">
        <w:rPr>
          <w:lang w:val="en-GB"/>
        </w:rPr>
        <w:t>IT teacher in secondary vocational school – nomination by the Centre for Vocational Education</w:t>
      </w:r>
      <w:r w:rsidR="00CC332A" w:rsidRPr="00DD72FE">
        <w:rPr>
          <w:lang w:val="en-GB"/>
        </w:rPr>
        <w:t xml:space="preserve">. </w:t>
      </w:r>
      <w:r w:rsidR="003D1A90" w:rsidRPr="00DD72FE">
        <w:rPr>
          <w:lang w:val="en-GB"/>
        </w:rPr>
        <w:t xml:space="preserve">Beside the Project Team members and STEM and digital competence Working Group members, the meeting was joined by </w:t>
      </w:r>
      <w:proofErr w:type="spellStart"/>
      <w:r w:rsidR="003D1A90" w:rsidRPr="00DD72FE">
        <w:rPr>
          <w:b/>
          <w:bCs/>
          <w:lang w:val="en-GB"/>
        </w:rPr>
        <w:t>Rešad</w:t>
      </w:r>
      <w:proofErr w:type="spellEnd"/>
      <w:r w:rsidR="003D1A90" w:rsidRPr="00DD72FE">
        <w:rPr>
          <w:b/>
          <w:bCs/>
          <w:lang w:val="en-GB"/>
        </w:rPr>
        <w:t xml:space="preserve"> </w:t>
      </w:r>
      <w:proofErr w:type="spellStart"/>
      <w:r w:rsidR="003D1A90" w:rsidRPr="00DD72FE">
        <w:rPr>
          <w:b/>
          <w:bCs/>
          <w:lang w:val="en-GB"/>
        </w:rPr>
        <w:t>Sijarić</w:t>
      </w:r>
      <w:proofErr w:type="spellEnd"/>
      <w:r w:rsidR="003D1A90" w:rsidRPr="00DD72FE">
        <w:rPr>
          <w:b/>
          <w:bCs/>
          <w:lang w:val="en-GB"/>
        </w:rPr>
        <w:t xml:space="preserve">, </w:t>
      </w:r>
      <w:r w:rsidR="003D1A90" w:rsidRPr="00DD72FE">
        <w:rPr>
          <w:lang w:val="en-GB"/>
        </w:rPr>
        <w:t xml:space="preserve">director of the Bureau of Education Services and </w:t>
      </w:r>
      <w:proofErr w:type="spellStart"/>
      <w:r w:rsidR="003D1A90" w:rsidRPr="00DD72FE">
        <w:rPr>
          <w:b/>
          <w:bCs/>
          <w:lang w:val="en-GB"/>
        </w:rPr>
        <w:t>Predrag</w:t>
      </w:r>
      <w:proofErr w:type="spellEnd"/>
      <w:r w:rsidR="003D1A90" w:rsidRPr="00DD72FE">
        <w:rPr>
          <w:b/>
          <w:bCs/>
          <w:lang w:val="en-GB"/>
        </w:rPr>
        <w:t xml:space="preserve"> </w:t>
      </w:r>
      <w:proofErr w:type="spellStart"/>
      <w:r w:rsidR="003D1A90" w:rsidRPr="00DD72FE">
        <w:rPr>
          <w:b/>
          <w:bCs/>
          <w:lang w:val="en-GB"/>
        </w:rPr>
        <w:t>Vujičić</w:t>
      </w:r>
      <w:proofErr w:type="spellEnd"/>
      <w:r w:rsidR="003D1A90" w:rsidRPr="00DD72FE">
        <w:rPr>
          <w:b/>
          <w:bCs/>
          <w:lang w:val="en-GB"/>
        </w:rPr>
        <w:t xml:space="preserve">, </w:t>
      </w:r>
      <w:r w:rsidR="003D1A90" w:rsidRPr="00DD72FE">
        <w:rPr>
          <w:lang w:val="en-GB"/>
        </w:rPr>
        <w:t>secretary of the Bureau of Education Services</w:t>
      </w:r>
      <w:r w:rsidR="00CC332A" w:rsidRPr="00DD72FE">
        <w:rPr>
          <w:lang w:val="en-GB"/>
        </w:rPr>
        <w:t>.</w:t>
      </w:r>
      <w:r w:rsidR="003D1A90" w:rsidRPr="00DD72FE">
        <w:rPr>
          <w:lang w:val="en-GB"/>
        </w:rPr>
        <w:t xml:space="preserve"> The meeting was facilitated by the </w:t>
      </w:r>
      <w:r w:rsidR="003D1A90" w:rsidRPr="00DD72FE">
        <w:rPr>
          <w:b/>
          <w:bCs/>
          <w:lang w:val="en-GB"/>
        </w:rPr>
        <w:t>project experts' team</w:t>
      </w:r>
      <w:r w:rsidR="003D1A90" w:rsidRPr="00DD72FE">
        <w:rPr>
          <w:lang w:val="en-GB"/>
        </w:rPr>
        <w:t xml:space="preserve">: </w:t>
      </w:r>
      <w:r w:rsidR="00CC332A" w:rsidRPr="00DD72FE">
        <w:rPr>
          <w:lang w:val="en-GB"/>
        </w:rPr>
        <w:t xml:space="preserve"> </w:t>
      </w:r>
      <w:r w:rsidR="00CC332A" w:rsidRPr="00DD72FE">
        <w:rPr>
          <w:b/>
          <w:bCs/>
          <w:lang w:val="en-GB"/>
        </w:rPr>
        <w:t xml:space="preserve">Boris </w:t>
      </w:r>
      <w:proofErr w:type="spellStart"/>
      <w:r w:rsidR="00CC332A" w:rsidRPr="00DD72FE">
        <w:rPr>
          <w:b/>
          <w:bCs/>
          <w:lang w:val="en-GB"/>
        </w:rPr>
        <w:t>Ćurković</w:t>
      </w:r>
      <w:proofErr w:type="spellEnd"/>
      <w:r w:rsidR="00CC332A" w:rsidRPr="00DD72FE">
        <w:rPr>
          <w:lang w:val="en-GB"/>
        </w:rPr>
        <w:t>,</w:t>
      </w:r>
      <w:r w:rsidR="003D1A90" w:rsidRPr="00DD72FE">
        <w:rPr>
          <w:lang w:val="en-GB"/>
        </w:rPr>
        <w:t xml:space="preserve"> team leader</w:t>
      </w:r>
      <w:r w:rsidR="00CC332A" w:rsidRPr="00DD72FE">
        <w:rPr>
          <w:lang w:val="en-GB"/>
        </w:rPr>
        <w:t xml:space="preserve">; </w:t>
      </w:r>
      <w:r w:rsidR="00CC332A" w:rsidRPr="00DD72FE">
        <w:rPr>
          <w:b/>
          <w:bCs/>
          <w:lang w:val="en-GB"/>
        </w:rPr>
        <w:t xml:space="preserve">Maja </w:t>
      </w:r>
      <w:proofErr w:type="spellStart"/>
      <w:r w:rsidR="00CC332A" w:rsidRPr="00DD72FE">
        <w:rPr>
          <w:b/>
          <w:bCs/>
          <w:lang w:val="en-GB"/>
        </w:rPr>
        <w:t>Jukić</w:t>
      </w:r>
      <w:proofErr w:type="spellEnd"/>
      <w:r w:rsidR="00CC332A" w:rsidRPr="00DD72FE">
        <w:rPr>
          <w:lang w:val="en-GB"/>
        </w:rPr>
        <w:t xml:space="preserve">, </w:t>
      </w:r>
      <w:r w:rsidR="003D1A90" w:rsidRPr="00DD72FE">
        <w:rPr>
          <w:lang w:val="en-GB"/>
        </w:rPr>
        <w:t xml:space="preserve">key expert for teacher training; </w:t>
      </w:r>
      <w:r w:rsidR="00CC332A" w:rsidRPr="00DD72FE">
        <w:rPr>
          <w:b/>
          <w:bCs/>
          <w:lang w:val="en-GB"/>
        </w:rPr>
        <w:t>Ian David Morris</w:t>
      </w:r>
      <w:r w:rsidR="00CC332A" w:rsidRPr="00DD72FE">
        <w:rPr>
          <w:lang w:val="en-GB"/>
        </w:rPr>
        <w:t>,</w:t>
      </w:r>
      <w:r w:rsidR="003D1A90" w:rsidRPr="00DD72FE">
        <w:rPr>
          <w:lang w:val="en-GB"/>
        </w:rPr>
        <w:t xml:space="preserve"> key expert for quality assurance</w:t>
      </w:r>
      <w:r w:rsidR="00CC332A" w:rsidRPr="00DD72FE">
        <w:rPr>
          <w:lang w:val="en-GB"/>
        </w:rPr>
        <w:t xml:space="preserve">; </w:t>
      </w:r>
      <w:proofErr w:type="spellStart"/>
      <w:r w:rsidR="00CC332A" w:rsidRPr="00DD72FE">
        <w:rPr>
          <w:b/>
          <w:bCs/>
          <w:lang w:val="en-GB"/>
        </w:rPr>
        <w:t>Ljubica</w:t>
      </w:r>
      <w:proofErr w:type="spellEnd"/>
      <w:r w:rsidR="00CC332A" w:rsidRPr="00DD72FE">
        <w:rPr>
          <w:b/>
          <w:bCs/>
          <w:lang w:val="en-GB"/>
        </w:rPr>
        <w:t xml:space="preserve"> </w:t>
      </w:r>
      <w:proofErr w:type="spellStart"/>
      <w:r w:rsidR="00CC332A" w:rsidRPr="00DD72FE">
        <w:rPr>
          <w:b/>
          <w:bCs/>
          <w:lang w:val="en-GB"/>
        </w:rPr>
        <w:t>Špirić</w:t>
      </w:r>
      <w:proofErr w:type="spellEnd"/>
      <w:r w:rsidR="00CC332A" w:rsidRPr="00DD72FE">
        <w:rPr>
          <w:lang w:val="en-GB"/>
        </w:rPr>
        <w:t xml:space="preserve">, </w:t>
      </w:r>
      <w:r w:rsidR="003D1A90" w:rsidRPr="00DD72FE">
        <w:rPr>
          <w:lang w:val="en-GB"/>
        </w:rPr>
        <w:t xml:space="preserve">non-key expert for curriculum development and teacher </w:t>
      </w:r>
      <w:r w:rsidR="00B416F3" w:rsidRPr="00DD72FE">
        <w:rPr>
          <w:lang w:val="en-GB"/>
        </w:rPr>
        <w:t>training</w:t>
      </w:r>
      <w:r w:rsidR="003D1A90" w:rsidRPr="00DD72FE">
        <w:rPr>
          <w:lang w:val="en-GB"/>
        </w:rPr>
        <w:t xml:space="preserve">; </w:t>
      </w:r>
      <w:proofErr w:type="spellStart"/>
      <w:r w:rsidR="00CC332A" w:rsidRPr="00DD72FE">
        <w:rPr>
          <w:b/>
          <w:bCs/>
          <w:lang w:val="en-GB"/>
        </w:rPr>
        <w:t>Srđan</w:t>
      </w:r>
      <w:proofErr w:type="spellEnd"/>
      <w:r w:rsidR="00CC332A" w:rsidRPr="00DD72FE">
        <w:rPr>
          <w:b/>
          <w:bCs/>
          <w:lang w:val="en-GB"/>
        </w:rPr>
        <w:t xml:space="preserve"> </w:t>
      </w:r>
      <w:proofErr w:type="spellStart"/>
      <w:r w:rsidR="00CC332A" w:rsidRPr="00DD72FE">
        <w:rPr>
          <w:b/>
          <w:bCs/>
          <w:lang w:val="en-GB"/>
        </w:rPr>
        <w:t>Verbić</w:t>
      </w:r>
      <w:proofErr w:type="spellEnd"/>
      <w:r w:rsidR="00CC332A" w:rsidRPr="00DD72FE">
        <w:rPr>
          <w:lang w:val="en-GB"/>
        </w:rPr>
        <w:t xml:space="preserve">, </w:t>
      </w:r>
      <w:r w:rsidR="003D1A90" w:rsidRPr="00DD72FE">
        <w:rPr>
          <w:lang w:val="en-GB"/>
        </w:rPr>
        <w:t xml:space="preserve">non-key expert for STEM disciplines; </w:t>
      </w:r>
      <w:proofErr w:type="spellStart"/>
      <w:r w:rsidR="00CC332A" w:rsidRPr="00DD72FE">
        <w:rPr>
          <w:b/>
          <w:bCs/>
          <w:lang w:val="en-GB"/>
        </w:rPr>
        <w:t>Rajko</w:t>
      </w:r>
      <w:proofErr w:type="spellEnd"/>
      <w:r w:rsidR="00CC332A" w:rsidRPr="00DD72FE">
        <w:rPr>
          <w:b/>
          <w:bCs/>
          <w:lang w:val="en-GB"/>
        </w:rPr>
        <w:t xml:space="preserve"> </w:t>
      </w:r>
      <w:proofErr w:type="spellStart"/>
      <w:r w:rsidR="00CC332A" w:rsidRPr="00DD72FE">
        <w:rPr>
          <w:b/>
          <w:bCs/>
          <w:lang w:val="en-GB"/>
        </w:rPr>
        <w:t>Kosović</w:t>
      </w:r>
      <w:proofErr w:type="spellEnd"/>
      <w:r w:rsidR="00CC332A" w:rsidRPr="00DD72FE">
        <w:rPr>
          <w:lang w:val="en-GB"/>
        </w:rPr>
        <w:t xml:space="preserve">, </w:t>
      </w:r>
      <w:r w:rsidR="00571992" w:rsidRPr="00DD72FE">
        <w:rPr>
          <w:lang w:val="en-GB"/>
        </w:rPr>
        <w:t>non-key expert for student assessment mechanisms</w:t>
      </w:r>
      <w:r w:rsidR="00917161" w:rsidRPr="00DD72FE">
        <w:rPr>
          <w:lang w:val="en-GB"/>
        </w:rPr>
        <w:t xml:space="preserve"> and quality assurance and </w:t>
      </w:r>
      <w:r w:rsidR="00CC332A" w:rsidRPr="00DD72FE">
        <w:rPr>
          <w:b/>
          <w:bCs/>
          <w:lang w:val="en-GB"/>
        </w:rPr>
        <w:t xml:space="preserve">Bojana </w:t>
      </w:r>
      <w:proofErr w:type="spellStart"/>
      <w:r w:rsidR="00CC332A" w:rsidRPr="00DD72FE">
        <w:rPr>
          <w:b/>
          <w:bCs/>
          <w:lang w:val="en-GB"/>
        </w:rPr>
        <w:t>Živković</w:t>
      </w:r>
      <w:proofErr w:type="spellEnd"/>
      <w:r w:rsidR="00CC332A" w:rsidRPr="00DD72FE">
        <w:rPr>
          <w:lang w:val="en-GB"/>
        </w:rPr>
        <w:t>,</w:t>
      </w:r>
      <w:r w:rsidR="00917161" w:rsidRPr="00DD72FE">
        <w:rPr>
          <w:lang w:val="en-GB"/>
        </w:rPr>
        <w:t xml:space="preserve"> office manager of the Project</w:t>
      </w:r>
      <w:r w:rsidR="00CC332A" w:rsidRPr="00DD72FE">
        <w:rPr>
          <w:lang w:val="en-GB"/>
        </w:rPr>
        <w:t>.</w:t>
      </w:r>
    </w:p>
    <w:p w14:paraId="4131020F" w14:textId="42E4D71D" w:rsidR="00CC332A" w:rsidRPr="00DD72FE" w:rsidRDefault="00FB48CE" w:rsidP="00CC332A">
      <w:pPr>
        <w:spacing w:before="100" w:after="100" w:line="276" w:lineRule="auto"/>
        <w:jc w:val="both"/>
        <w:rPr>
          <w:bCs/>
          <w:lang w:val="en-GB"/>
        </w:rPr>
      </w:pPr>
      <w:r w:rsidRPr="00DD72FE">
        <w:rPr>
          <w:bCs/>
          <w:lang w:val="en-GB"/>
        </w:rPr>
        <w:t>The meeting started at 12.30 with a review of the work of national groups to develop the outcomes of key competences, as a key part of the Montenegrin Key Competence Framework Programme (Activity 1.1). Outlines of developed outcomes for all eight key competences, for the five identified educational levels, are presented. Through group work (workshop), a detailed analysis was carried out and guidelines were set for the further development of learning outcomes. It was concluded that the outcomes of key competences do not need knowledge, skills and attitudes, that they should not be written at all cognitive levels, but rather at the highest level of desired achievement for a given level of education (which defines an umbrella achievement for a particular meta</w:t>
      </w:r>
      <w:r w:rsidR="007E0951" w:rsidRPr="00DD72FE">
        <w:rPr>
          <w:bCs/>
          <w:lang w:val="en-GB"/>
        </w:rPr>
        <w:t>-</w:t>
      </w:r>
      <w:r w:rsidRPr="00DD72FE">
        <w:rPr>
          <w:bCs/>
          <w:lang w:val="en-GB"/>
        </w:rPr>
        <w:t xml:space="preserve">goal or learning </w:t>
      </w:r>
      <w:r w:rsidR="007E0951" w:rsidRPr="00DD72FE">
        <w:rPr>
          <w:bCs/>
          <w:lang w:val="en-GB"/>
        </w:rPr>
        <w:t>meta-</w:t>
      </w:r>
      <w:r w:rsidRPr="00DD72FE">
        <w:rPr>
          <w:bCs/>
          <w:lang w:val="en-GB"/>
        </w:rPr>
        <w:t xml:space="preserve">outcome and can subsequently be broken down into specific learning </w:t>
      </w:r>
      <w:r w:rsidRPr="00DD72FE">
        <w:rPr>
          <w:bCs/>
          <w:lang w:val="en-GB"/>
        </w:rPr>
        <w:lastRenderedPageBreak/>
        <w:t>goals / outcomes at all cognitive levels for knowledge, skills and attitudes in each subject or cross-curricular combination, for a teaching topic, unit or unit). Meta-outcomes for ISCED 1, 2 and 3 education levels should be written as verb nouns so that the outcomes of key competences by subject, unit and syllabus derived from the meta outcomes can be written using active verbs in accordance with current methodology for making learning outcomes, with one to a maximum of two verbs. The outcome should be written in bold, and then parts of the process defined by the learning outcome can be written in parentheses). It was also emphasized that outcomes should define concepts, principles and processes, and should be formulated as far as possible "beyond" the content of the discipline in question, that is, the "subject mindset". (The outcomes of the Framework do not relate to the content of the subject knowledge, disciplines; they should be understandable and applicable to teachers of all subjects and at each level).</w:t>
      </w:r>
    </w:p>
    <w:p w14:paraId="4D30CE7A" w14:textId="35ACDB83" w:rsidR="00A31D87" w:rsidRPr="00DD72FE" w:rsidRDefault="00A31D87" w:rsidP="00CC332A">
      <w:pPr>
        <w:spacing w:before="100" w:after="100" w:line="276" w:lineRule="auto"/>
        <w:jc w:val="both"/>
        <w:rPr>
          <w:bCs/>
          <w:lang w:val="en-GB"/>
        </w:rPr>
      </w:pPr>
      <w:r w:rsidRPr="00DD72FE">
        <w:rPr>
          <w:bCs/>
          <w:lang w:val="en-GB"/>
        </w:rPr>
        <w:t xml:space="preserve">In the second session, </w:t>
      </w:r>
      <w:r w:rsidRPr="00DD72FE">
        <w:rPr>
          <w:b/>
          <w:lang w:val="en-GB"/>
        </w:rPr>
        <w:t xml:space="preserve">Ian Morris and </w:t>
      </w:r>
      <w:proofErr w:type="spellStart"/>
      <w:r w:rsidRPr="00DD72FE">
        <w:rPr>
          <w:b/>
          <w:lang w:val="en-GB"/>
        </w:rPr>
        <w:t>Rajko</w:t>
      </w:r>
      <w:proofErr w:type="spellEnd"/>
      <w:r w:rsidRPr="00DD72FE">
        <w:rPr>
          <w:b/>
          <w:lang w:val="en-GB"/>
        </w:rPr>
        <w:t xml:space="preserve"> </w:t>
      </w:r>
      <w:proofErr w:type="spellStart"/>
      <w:r w:rsidRPr="00DD72FE">
        <w:rPr>
          <w:b/>
          <w:lang w:val="en-GB"/>
        </w:rPr>
        <w:t>Kosović</w:t>
      </w:r>
      <w:proofErr w:type="spellEnd"/>
      <w:r w:rsidRPr="00DD72FE">
        <w:rPr>
          <w:bCs/>
          <w:lang w:val="en-GB"/>
        </w:rPr>
        <w:t xml:space="preserve"> presented the Indicators for Monitoring the Integration of Key Competences in Learning in Primary and Secondary Schools (Activity 1.2), prepared by </w:t>
      </w:r>
      <w:r w:rsidR="001D41CB" w:rsidRPr="00DD72FE">
        <w:rPr>
          <w:bCs/>
          <w:lang w:val="en-GB"/>
        </w:rPr>
        <w:t>Counsellors</w:t>
      </w:r>
      <w:r w:rsidRPr="00DD72FE">
        <w:rPr>
          <w:bCs/>
          <w:lang w:val="en-GB"/>
        </w:rPr>
        <w:t xml:space="preserve">-Supervisors of the Bureau of Education Services and Quality Assurance Officers of the </w:t>
      </w:r>
      <w:r w:rsidR="001D41CB" w:rsidRPr="00DD72FE">
        <w:rPr>
          <w:bCs/>
          <w:lang w:val="en-GB"/>
        </w:rPr>
        <w:t>Centre</w:t>
      </w:r>
      <w:r w:rsidRPr="00DD72FE">
        <w:rPr>
          <w:bCs/>
          <w:lang w:val="en-GB"/>
        </w:rPr>
        <w:t xml:space="preserve"> for Vocational Education, at a seminar held in Podgorica on 15 and 16 January 2020. The agreed concept of further quality assurance seminars was also presented.</w:t>
      </w:r>
    </w:p>
    <w:p w14:paraId="6FF4604F" w14:textId="5E901645" w:rsidR="00C44550" w:rsidRPr="00DD72FE" w:rsidRDefault="00C44550" w:rsidP="00CC332A">
      <w:pPr>
        <w:spacing w:before="100" w:after="100" w:line="276" w:lineRule="auto"/>
        <w:jc w:val="both"/>
        <w:rPr>
          <w:bCs/>
          <w:lang w:val="en-GB"/>
        </w:rPr>
      </w:pPr>
      <w:r w:rsidRPr="00DD72FE">
        <w:rPr>
          <w:bCs/>
          <w:lang w:val="en-GB"/>
        </w:rPr>
        <w:t xml:space="preserve">The second day of the meeting was devoted to the development of a strategic document to ensure the sustainability of the integration of key competences upon completion of the Project (Activity 1.3). </w:t>
      </w:r>
      <w:r w:rsidRPr="00DD72FE">
        <w:rPr>
          <w:b/>
          <w:lang w:val="en-GB"/>
        </w:rPr>
        <w:t xml:space="preserve">Boris </w:t>
      </w:r>
      <w:proofErr w:type="spellStart"/>
      <w:r w:rsidRPr="00DD72FE">
        <w:rPr>
          <w:b/>
          <w:lang w:val="en-GB"/>
        </w:rPr>
        <w:t>Ćurković</w:t>
      </w:r>
      <w:proofErr w:type="spellEnd"/>
      <w:r w:rsidRPr="00DD72FE">
        <w:rPr>
          <w:bCs/>
          <w:lang w:val="en-GB"/>
        </w:rPr>
        <w:t xml:space="preserve"> briefly introduced the concept of drafting a strategic document, followed by a discussion on the format of the document. </w:t>
      </w:r>
      <w:proofErr w:type="spellStart"/>
      <w:r w:rsidRPr="00DD72FE">
        <w:rPr>
          <w:b/>
          <w:lang w:val="en-GB"/>
        </w:rPr>
        <w:t>Branka</w:t>
      </w:r>
      <w:proofErr w:type="spellEnd"/>
      <w:r w:rsidRPr="00DD72FE">
        <w:rPr>
          <w:b/>
          <w:lang w:val="en-GB"/>
        </w:rPr>
        <w:t xml:space="preserve"> </w:t>
      </w:r>
      <w:proofErr w:type="spellStart"/>
      <w:r w:rsidRPr="00DD72FE">
        <w:rPr>
          <w:b/>
          <w:lang w:val="en-GB"/>
        </w:rPr>
        <w:t>Kankaras</w:t>
      </w:r>
      <w:proofErr w:type="spellEnd"/>
      <w:r w:rsidRPr="00DD72FE">
        <w:rPr>
          <w:b/>
          <w:lang w:val="en-GB"/>
        </w:rPr>
        <w:t xml:space="preserve"> and Zora </w:t>
      </w:r>
      <w:proofErr w:type="spellStart"/>
      <w:r w:rsidRPr="00DD72FE">
        <w:rPr>
          <w:b/>
          <w:lang w:val="en-GB"/>
        </w:rPr>
        <w:t>Bogićević</w:t>
      </w:r>
      <w:proofErr w:type="spellEnd"/>
      <w:r w:rsidRPr="00DD72FE">
        <w:rPr>
          <w:bCs/>
          <w:lang w:val="en-GB"/>
        </w:rPr>
        <w:t xml:space="preserve"> from the Ministry of Education suggested that in accordance with the Decree on the manner and procedure of drafting, harmonizing and monitoring the implementation of strategic documents ("Official Gazette of Montenegro", No. 54/2018) and the Methodology for developing policies, drafting and monitoring implementation of strategic documents (Sector for Coordination, Coordination and Monitoring of Implementation of Strategic Documents Determining Public Policies - Secretariat General of the Government of Montenegro) through this activity can express </w:t>
      </w:r>
      <w:r w:rsidRPr="00DD72FE">
        <w:rPr>
          <w:b/>
          <w:lang w:val="en-GB"/>
        </w:rPr>
        <w:t>the Program</w:t>
      </w:r>
      <w:r w:rsidR="00DC3A71" w:rsidRPr="00DD72FE">
        <w:rPr>
          <w:b/>
          <w:lang w:val="en-GB"/>
        </w:rPr>
        <w:t>me</w:t>
      </w:r>
      <w:r w:rsidRPr="00DD72FE">
        <w:rPr>
          <w:b/>
          <w:lang w:val="en-GB"/>
        </w:rPr>
        <w:t xml:space="preserve"> for Integration of Key Competencies in the Education System of Montenegro</w:t>
      </w:r>
      <w:r w:rsidRPr="00DD72FE">
        <w:rPr>
          <w:bCs/>
          <w:lang w:val="en-GB"/>
        </w:rPr>
        <w:t>, as a public policy document setting operational goals and activities to address a specific issue in a particular socio-economic area, which is not covered by a strategy in that area. Subsequently, through group work, a document was established, noting that the structure should be aligned with the documents cited (Guidance and Methodology). Three key operational objectives have been identified:</w:t>
      </w:r>
    </w:p>
    <w:p w14:paraId="2529BBAE" w14:textId="77777777" w:rsidR="006618F9" w:rsidRPr="00DD72FE" w:rsidRDefault="006618F9" w:rsidP="006618F9">
      <w:pPr>
        <w:spacing w:before="100" w:after="100" w:line="276" w:lineRule="auto"/>
        <w:ind w:left="709" w:hanging="283"/>
        <w:jc w:val="both"/>
        <w:rPr>
          <w:bCs/>
          <w:lang w:val="en-GB"/>
        </w:rPr>
      </w:pPr>
      <w:r w:rsidRPr="00DD72FE">
        <w:rPr>
          <w:bCs/>
          <w:lang w:val="en-GB"/>
        </w:rPr>
        <w:t>1. Integration of key competencies is supported at the system level;</w:t>
      </w:r>
    </w:p>
    <w:p w14:paraId="4D11BED4" w14:textId="77777777" w:rsidR="006618F9" w:rsidRPr="00DD72FE" w:rsidRDefault="006618F9" w:rsidP="006618F9">
      <w:pPr>
        <w:spacing w:before="100" w:after="100" w:line="276" w:lineRule="auto"/>
        <w:ind w:left="709" w:hanging="283"/>
        <w:jc w:val="both"/>
        <w:rPr>
          <w:bCs/>
          <w:lang w:val="en-GB"/>
        </w:rPr>
      </w:pPr>
      <w:r w:rsidRPr="00DD72FE">
        <w:rPr>
          <w:bCs/>
          <w:lang w:val="en-GB"/>
        </w:rPr>
        <w:t>2. Teachers at all levels are supported to integrate key competences into teaching and learning;</w:t>
      </w:r>
    </w:p>
    <w:p w14:paraId="3FE580C7" w14:textId="77777777" w:rsidR="006618F9" w:rsidRPr="00DD72FE" w:rsidRDefault="006618F9" w:rsidP="006618F9">
      <w:pPr>
        <w:spacing w:before="100" w:after="100" w:line="276" w:lineRule="auto"/>
        <w:ind w:left="709" w:hanging="283"/>
        <w:jc w:val="both"/>
        <w:rPr>
          <w:bCs/>
          <w:lang w:val="en-GB"/>
        </w:rPr>
      </w:pPr>
      <w:r w:rsidRPr="00DD72FE">
        <w:rPr>
          <w:bCs/>
          <w:lang w:val="en-GB"/>
        </w:rPr>
        <w:t>3. Awareness of the importance of integrating key competences has been raised in the general and professional public;</w:t>
      </w:r>
    </w:p>
    <w:p w14:paraId="4D2AFD9D" w14:textId="6775CC31" w:rsidR="00CC332A" w:rsidRPr="00DD72FE" w:rsidRDefault="00410D29" w:rsidP="006618F9">
      <w:pPr>
        <w:spacing w:before="100" w:after="100" w:line="276" w:lineRule="auto"/>
        <w:jc w:val="both"/>
        <w:rPr>
          <w:bCs/>
          <w:lang w:val="en-GB"/>
        </w:rPr>
      </w:pPr>
      <w:r w:rsidRPr="00DD72FE">
        <w:rPr>
          <w:bCs/>
          <w:lang w:val="en-GB"/>
        </w:rPr>
        <w:t xml:space="preserve">Following </w:t>
      </w:r>
      <w:r w:rsidRPr="00DD72FE">
        <w:rPr>
          <w:b/>
          <w:lang w:val="en-GB"/>
        </w:rPr>
        <w:t>conclusions</w:t>
      </w:r>
      <w:r w:rsidRPr="00DD72FE">
        <w:rPr>
          <w:bCs/>
          <w:lang w:val="en-GB"/>
        </w:rPr>
        <w:t xml:space="preserve"> were made at this meeting: </w:t>
      </w:r>
    </w:p>
    <w:p w14:paraId="2B5ED2BF" w14:textId="597A85F6" w:rsidR="00734222" w:rsidRPr="00DD72FE" w:rsidRDefault="00734222" w:rsidP="00734222">
      <w:pPr>
        <w:pStyle w:val="ListParagraph"/>
        <w:numPr>
          <w:ilvl w:val="0"/>
          <w:numId w:val="1"/>
        </w:numPr>
        <w:spacing w:before="100" w:after="100" w:line="276" w:lineRule="auto"/>
        <w:jc w:val="both"/>
        <w:rPr>
          <w:bCs/>
          <w:lang w:val="en-GB"/>
        </w:rPr>
      </w:pPr>
      <w:r w:rsidRPr="00DD72FE">
        <w:rPr>
          <w:bCs/>
          <w:lang w:val="en-GB"/>
        </w:rPr>
        <w:t>Working groups should continue to work on the development of outcomes of key competences for all key competences and educational levels, taking into account the recommendations of the Project Team (development of meta-outcomes, "</w:t>
      </w:r>
      <w:r w:rsidR="00574892" w:rsidRPr="00DD72FE">
        <w:rPr>
          <w:bCs/>
          <w:lang w:val="en-GB"/>
        </w:rPr>
        <w:t>making a distance</w:t>
      </w:r>
      <w:r w:rsidRPr="00DD72FE">
        <w:rPr>
          <w:bCs/>
          <w:lang w:val="en-GB"/>
        </w:rPr>
        <w:t>" from tangible outcomes).</w:t>
      </w:r>
    </w:p>
    <w:p w14:paraId="6FC7BC8E" w14:textId="3C063C32" w:rsidR="00734222" w:rsidRPr="00DD72FE" w:rsidRDefault="00734222" w:rsidP="00734222">
      <w:pPr>
        <w:pStyle w:val="ListParagraph"/>
        <w:numPr>
          <w:ilvl w:val="0"/>
          <w:numId w:val="1"/>
        </w:numPr>
        <w:spacing w:before="100" w:after="100" w:line="276" w:lineRule="auto"/>
        <w:jc w:val="both"/>
        <w:rPr>
          <w:bCs/>
          <w:lang w:val="en-GB"/>
        </w:rPr>
      </w:pPr>
      <w:r w:rsidRPr="00DD72FE">
        <w:rPr>
          <w:bCs/>
          <w:lang w:val="en-GB"/>
        </w:rPr>
        <w:lastRenderedPageBreak/>
        <w:t>The indicators for monitoring the integration of key competences in school learning in primary and secondary schools provide a good starting point for further development of the concept of quality assurance of integration of key competences in teaching and learning.</w:t>
      </w:r>
    </w:p>
    <w:p w14:paraId="5C998540" w14:textId="2B648F91" w:rsidR="00734222" w:rsidRPr="00DD72FE" w:rsidRDefault="00734222" w:rsidP="00734222">
      <w:pPr>
        <w:pStyle w:val="ListParagraph"/>
        <w:numPr>
          <w:ilvl w:val="0"/>
          <w:numId w:val="1"/>
        </w:numPr>
        <w:spacing w:before="100" w:after="100" w:line="276" w:lineRule="auto"/>
        <w:jc w:val="both"/>
        <w:rPr>
          <w:bCs/>
          <w:lang w:val="en-GB"/>
        </w:rPr>
      </w:pPr>
      <w:r w:rsidRPr="00DD72FE">
        <w:rPr>
          <w:bCs/>
          <w:lang w:val="en-GB"/>
        </w:rPr>
        <w:t>At the next meeting of the Project Team, work will continue on the development of the Program</w:t>
      </w:r>
      <w:r w:rsidR="00DD72FE" w:rsidRPr="00DD72FE">
        <w:rPr>
          <w:bCs/>
          <w:lang w:val="en-GB"/>
        </w:rPr>
        <w:t>me</w:t>
      </w:r>
      <w:r w:rsidRPr="00DD72FE">
        <w:rPr>
          <w:bCs/>
          <w:lang w:val="en-GB"/>
        </w:rPr>
        <w:t xml:space="preserve"> for Integration of Key Competences in the Education System of Montenegro, analysis of the situation and development of activities according to the established operational goals.</w:t>
      </w:r>
    </w:p>
    <w:p w14:paraId="0899D739" w14:textId="43AC8F96" w:rsidR="00734222" w:rsidRPr="00DD72FE" w:rsidRDefault="00734222" w:rsidP="00734222">
      <w:pPr>
        <w:pStyle w:val="ListParagraph"/>
        <w:numPr>
          <w:ilvl w:val="0"/>
          <w:numId w:val="1"/>
        </w:numPr>
        <w:spacing w:before="100" w:after="100" w:line="276" w:lineRule="auto"/>
        <w:jc w:val="both"/>
        <w:rPr>
          <w:bCs/>
          <w:lang w:val="en-GB"/>
        </w:rPr>
      </w:pPr>
      <w:r w:rsidRPr="00DD72FE">
        <w:rPr>
          <w:bCs/>
          <w:lang w:val="en-GB"/>
        </w:rPr>
        <w:t>The next meeting of the Project Team is scheduled for February 27 and 28, 2020.</w:t>
      </w:r>
    </w:p>
    <w:p w14:paraId="10E25990" w14:textId="3D9C413E" w:rsidR="00734222" w:rsidRPr="00DD72FE" w:rsidRDefault="00734222" w:rsidP="00DD72FE">
      <w:pPr>
        <w:spacing w:before="100" w:after="100" w:line="276" w:lineRule="auto"/>
        <w:jc w:val="both"/>
        <w:rPr>
          <w:bCs/>
          <w:lang w:val="en-GB"/>
        </w:rPr>
      </w:pPr>
      <w:r w:rsidRPr="00DD72FE">
        <w:rPr>
          <w:bCs/>
          <w:lang w:val="en-GB"/>
        </w:rPr>
        <w:t xml:space="preserve">The meeting ended on </w:t>
      </w:r>
      <w:r w:rsidR="00DD72FE" w:rsidRPr="00DD72FE">
        <w:rPr>
          <w:bCs/>
          <w:lang w:val="en-GB"/>
        </w:rPr>
        <w:t xml:space="preserve">24 January </w:t>
      </w:r>
      <w:r w:rsidRPr="00DD72FE">
        <w:rPr>
          <w:bCs/>
          <w:lang w:val="en-GB"/>
        </w:rPr>
        <w:t>2020 at 3 p.m.</w:t>
      </w:r>
    </w:p>
    <w:p w14:paraId="2FA97780" w14:textId="77777777" w:rsidR="00DD72FE" w:rsidRPr="00DD72FE" w:rsidRDefault="00DD72FE" w:rsidP="00DD72FE">
      <w:pPr>
        <w:spacing w:before="100" w:after="100" w:line="276" w:lineRule="auto"/>
        <w:jc w:val="both"/>
        <w:rPr>
          <w:bCs/>
          <w:lang w:val="en-GB"/>
        </w:rPr>
      </w:pPr>
    </w:p>
    <w:p w14:paraId="13D8AA9F" w14:textId="2BB3E6C9" w:rsidR="00F60973" w:rsidRPr="00DD72FE" w:rsidRDefault="00734222" w:rsidP="00DD72FE">
      <w:pPr>
        <w:spacing w:before="100" w:after="100" w:line="276" w:lineRule="auto"/>
        <w:jc w:val="both"/>
        <w:rPr>
          <w:bCs/>
          <w:lang w:val="en-GB"/>
        </w:rPr>
      </w:pPr>
      <w:r w:rsidRPr="00DD72FE">
        <w:rPr>
          <w:bCs/>
          <w:lang w:val="en-GB"/>
        </w:rPr>
        <w:t xml:space="preserve">Report prepared by: Boris </w:t>
      </w:r>
      <w:proofErr w:type="spellStart"/>
      <w:r w:rsidRPr="00DD72FE">
        <w:rPr>
          <w:bCs/>
          <w:lang w:val="en-GB"/>
        </w:rPr>
        <w:t>Ćurković</w:t>
      </w:r>
      <w:proofErr w:type="spellEnd"/>
      <w:r w:rsidRPr="00DD72FE">
        <w:rPr>
          <w:bCs/>
          <w:lang w:val="en-GB"/>
        </w:rPr>
        <w:t>, team leader and key expert in the implementation of Component 1</w:t>
      </w:r>
    </w:p>
    <w:sectPr w:rsidR="00F60973" w:rsidRPr="00DD72FE" w:rsidSect="00CC332A">
      <w:headerReference w:type="default" r:id="rId8"/>
      <w:footerReference w:type="default" r:id="rId9"/>
      <w:headerReference w:type="first" r:id="rId10"/>
      <w:footerReference w:type="first" r:id="rId11"/>
      <w:pgSz w:w="11910" w:h="16840"/>
      <w:pgMar w:top="1771" w:right="1283" w:bottom="2155" w:left="126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60AD2F" w14:textId="77777777" w:rsidR="00302538" w:rsidRDefault="00302538" w:rsidP="00C13B02">
      <w:r>
        <w:separator/>
      </w:r>
    </w:p>
  </w:endnote>
  <w:endnote w:type="continuationSeparator" w:id="0">
    <w:p w14:paraId="3B2A93F5" w14:textId="77777777" w:rsidR="00302538" w:rsidRDefault="00302538" w:rsidP="00C13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altName w:val="Arial"/>
    <w:panose1 w:val="020B0604020202020204"/>
    <w:charset w:val="EE"/>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2DFE5" w14:textId="77777777" w:rsidR="00BF7F25" w:rsidRDefault="00BF7F25" w:rsidP="00A022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13A9B">
      <w:rPr>
        <w:rStyle w:val="PageNumber"/>
        <w:noProof/>
      </w:rPr>
      <w:t>3</w:t>
    </w:r>
    <w:r>
      <w:rPr>
        <w:rStyle w:val="PageNumber"/>
      </w:rPr>
      <w:fldChar w:fldCharType="end"/>
    </w:r>
  </w:p>
  <w:p w14:paraId="0B1F12A6" w14:textId="77777777" w:rsidR="00BF7F25" w:rsidRDefault="00BF7F25" w:rsidP="00876CE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17079B7C" w14:textId="77777777" w:rsidR="00BF7F25" w:rsidRDefault="00BF7F25">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427CB" w14:textId="77777777" w:rsidR="00BF7F25" w:rsidRPr="00A0224C" w:rsidRDefault="00BF7F25" w:rsidP="00A0224C">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sidR="00013A9B">
      <w:rPr>
        <w:rStyle w:val="PageNumber"/>
        <w:rFonts w:ascii="Calibri" w:hAnsi="Calibri"/>
        <w:noProof/>
        <w:sz w:val="20"/>
        <w:szCs w:val="20"/>
      </w:rPr>
      <w:t>2</w:t>
    </w:r>
    <w:r w:rsidRPr="00A0224C">
      <w:rPr>
        <w:rStyle w:val="PageNumber"/>
        <w:rFonts w:ascii="Calibri" w:hAnsi="Calibri"/>
        <w:sz w:val="20"/>
        <w:szCs w:val="20"/>
      </w:rPr>
      <w:fldChar w:fldCharType="end"/>
    </w:r>
  </w:p>
  <w:p w14:paraId="0A57687F" w14:textId="059A2CD2" w:rsidR="00BF7F25" w:rsidRDefault="00F60973" w:rsidP="00A0224C">
    <w:pPr>
      <w:pStyle w:val="Footer"/>
      <w:ind w:right="360"/>
    </w:pPr>
    <w:r>
      <w:rPr>
        <w:b/>
        <w:noProof/>
        <w:color w:val="800000"/>
        <w:sz w:val="16"/>
        <w:szCs w:val="16"/>
      </w:rPr>
      <w:t xml:space="preserve">                    </w:t>
    </w:r>
    <w:r w:rsidR="00BF7F25" w:rsidRPr="00AC7F33">
      <w:rPr>
        <w:b/>
        <w:noProof/>
        <w:color w:val="800000"/>
        <w:sz w:val="16"/>
        <w:szCs w:val="16"/>
      </w:rPr>
      <w:t>IKCES</w:t>
    </w:r>
    <w:r w:rsidR="00BF7F25">
      <w:rPr>
        <w:b/>
        <w:noProof/>
        <w:color w:val="595959" w:themeColor="text1" w:themeTint="A6"/>
        <w:sz w:val="16"/>
        <w:szCs w:val="16"/>
      </w:rPr>
      <w:t xml:space="preserve">.ME – </w:t>
    </w:r>
    <w:r w:rsidR="00BF7F25" w:rsidRPr="00EE64B0">
      <w:rPr>
        <w:b/>
        <w:noProof/>
        <w:color w:val="595959" w:themeColor="text1" w:themeTint="A6"/>
        <w:sz w:val="16"/>
        <w:szCs w:val="16"/>
      </w:rPr>
      <w:t>Integration</w:t>
    </w:r>
    <w:r w:rsidR="00BF7F25">
      <w:rPr>
        <w:b/>
        <w:noProof/>
        <w:color w:val="595959" w:themeColor="text1" w:themeTint="A6"/>
        <w:sz w:val="16"/>
        <w:szCs w:val="16"/>
      </w:rPr>
      <w:t xml:space="preserve"> </w:t>
    </w:r>
    <w:r w:rsidR="00BF7F25"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749A6D" w14:textId="77777777" w:rsidR="00302538" w:rsidRDefault="00302538" w:rsidP="00C13B02">
      <w:r>
        <w:separator/>
      </w:r>
    </w:p>
  </w:footnote>
  <w:footnote w:type="continuationSeparator" w:id="0">
    <w:p w14:paraId="3E6D625E" w14:textId="77777777" w:rsidR="00302538" w:rsidRDefault="00302538" w:rsidP="00C13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88658" w14:textId="6764EC3F" w:rsidR="00BF7F25" w:rsidRPr="00876CE6" w:rsidRDefault="00BF7F25" w:rsidP="00041F43">
    <w:pPr>
      <w:pStyle w:val="Header"/>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D60A1" w14:textId="77777777" w:rsidR="00F60973" w:rsidRDefault="00F60973" w:rsidP="00F60973">
    <w:pPr>
      <w:pStyle w:val="Header"/>
      <w:rPr>
        <w:noProof/>
      </w:rPr>
    </w:pPr>
    <w:r>
      <w:rPr>
        <w:noProof/>
        <w:lang w:val="en-US" w:eastAsia="en-US" w:bidi="ar-SA"/>
      </w:rPr>
      <w:drawing>
        <wp:anchor distT="0" distB="0" distL="114300" distR="114300" simplePos="0" relativeHeight="251659264" behindDoc="1" locked="0" layoutInCell="1" allowOverlap="1" wp14:anchorId="1920FC1F" wp14:editId="2174FFDD">
          <wp:simplePos x="0" y="0"/>
          <wp:positionH relativeFrom="column">
            <wp:posOffset>-662940</wp:posOffset>
          </wp:positionH>
          <wp:positionV relativeFrom="paragraph">
            <wp:posOffset>-454660</wp:posOffset>
          </wp:positionV>
          <wp:extent cx="7620000" cy="10775299"/>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p w14:paraId="05066C17" w14:textId="77777777" w:rsidR="00F60973" w:rsidRDefault="00F609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213FB"/>
    <w:multiLevelType w:val="hybridMultilevel"/>
    <w:tmpl w:val="4ABED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60E23"/>
    <w:multiLevelType w:val="hybridMultilevel"/>
    <w:tmpl w:val="2418EE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1667A7B"/>
    <w:multiLevelType w:val="hybridMultilevel"/>
    <w:tmpl w:val="04EAE5B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74E185D"/>
    <w:multiLevelType w:val="hybridMultilevel"/>
    <w:tmpl w:val="9F14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25C99"/>
    <w:multiLevelType w:val="multilevel"/>
    <w:tmpl w:val="2586F28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38F7147C"/>
    <w:multiLevelType w:val="hybridMultilevel"/>
    <w:tmpl w:val="FD6C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133CBA"/>
    <w:multiLevelType w:val="hybridMultilevel"/>
    <w:tmpl w:val="C0A65A3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3BC40408"/>
    <w:multiLevelType w:val="hybridMultilevel"/>
    <w:tmpl w:val="2362F078"/>
    <w:lvl w:ilvl="0" w:tplc="735C177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DD65EFC">
      <w:start w:val="1"/>
      <w:numFmt w:val="bullet"/>
      <w:lvlText w:val="-"/>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74148"/>
    <w:multiLevelType w:val="hybridMultilevel"/>
    <w:tmpl w:val="6032D292"/>
    <w:lvl w:ilvl="0" w:tplc="735C177C">
      <w:start w:val="1"/>
      <w:numFmt w:val="decimal"/>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635168"/>
    <w:multiLevelType w:val="hybridMultilevel"/>
    <w:tmpl w:val="ACB070B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E3D375F"/>
    <w:multiLevelType w:val="hybridMultilevel"/>
    <w:tmpl w:val="ED14CE1A"/>
    <w:lvl w:ilvl="0" w:tplc="04090001">
      <w:start w:val="1"/>
      <w:numFmt w:val="bullet"/>
      <w:lvlText w:val=""/>
      <w:lvlJc w:val="left"/>
      <w:pPr>
        <w:ind w:left="810" w:hanging="360"/>
      </w:pPr>
      <w:rPr>
        <w:rFonts w:ascii="Symbol" w:hAnsi="Symbol" w:cs="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cs="Wingdings" w:hint="default"/>
      </w:rPr>
    </w:lvl>
    <w:lvl w:ilvl="3" w:tplc="04090001" w:tentative="1">
      <w:start w:val="1"/>
      <w:numFmt w:val="bullet"/>
      <w:lvlText w:val=""/>
      <w:lvlJc w:val="left"/>
      <w:pPr>
        <w:ind w:left="2970" w:hanging="360"/>
      </w:pPr>
      <w:rPr>
        <w:rFonts w:ascii="Symbol" w:hAnsi="Symbol" w:cs="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cs="Wingdings" w:hint="default"/>
      </w:rPr>
    </w:lvl>
    <w:lvl w:ilvl="6" w:tplc="04090001" w:tentative="1">
      <w:start w:val="1"/>
      <w:numFmt w:val="bullet"/>
      <w:lvlText w:val=""/>
      <w:lvlJc w:val="left"/>
      <w:pPr>
        <w:ind w:left="5130" w:hanging="360"/>
      </w:pPr>
      <w:rPr>
        <w:rFonts w:ascii="Symbol" w:hAnsi="Symbol" w:cs="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cs="Wingdings" w:hint="default"/>
      </w:rPr>
    </w:lvl>
  </w:abstractNum>
  <w:abstractNum w:abstractNumId="11" w15:restartNumberingAfterBreak="0">
    <w:nsid w:val="5AB34E9C"/>
    <w:multiLevelType w:val="hybridMultilevel"/>
    <w:tmpl w:val="F8686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24064B"/>
    <w:multiLevelType w:val="hybridMultilevel"/>
    <w:tmpl w:val="48A091F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E540C98"/>
    <w:multiLevelType w:val="hybridMultilevel"/>
    <w:tmpl w:val="AEE06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55825F6"/>
    <w:multiLevelType w:val="hybridMultilevel"/>
    <w:tmpl w:val="34D407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5080A53"/>
    <w:multiLevelType w:val="hybridMultilevel"/>
    <w:tmpl w:val="9F60B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15"/>
  </w:num>
  <w:num w:numId="4">
    <w:abstractNumId w:val="14"/>
  </w:num>
  <w:num w:numId="5">
    <w:abstractNumId w:val="3"/>
  </w:num>
  <w:num w:numId="6">
    <w:abstractNumId w:val="11"/>
  </w:num>
  <w:num w:numId="7">
    <w:abstractNumId w:val="0"/>
  </w:num>
  <w:num w:numId="8">
    <w:abstractNumId w:val="8"/>
  </w:num>
  <w:num w:numId="9">
    <w:abstractNumId w:val="1"/>
  </w:num>
  <w:num w:numId="10">
    <w:abstractNumId w:val="5"/>
  </w:num>
  <w:num w:numId="11">
    <w:abstractNumId w:val="10"/>
  </w:num>
  <w:num w:numId="12">
    <w:abstractNumId w:val="9"/>
  </w:num>
  <w:num w:numId="13">
    <w:abstractNumId w:val="16"/>
  </w:num>
  <w:num w:numId="14">
    <w:abstractNumId w:val="2"/>
  </w:num>
  <w:num w:numId="15">
    <w:abstractNumId w:val="12"/>
  </w:num>
  <w:num w:numId="16">
    <w:abstractNumId w:val="6"/>
  </w:num>
  <w:num w:numId="17">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B1"/>
    <w:rsid w:val="00002C17"/>
    <w:rsid w:val="00013A9B"/>
    <w:rsid w:val="0001748C"/>
    <w:rsid w:val="00041F43"/>
    <w:rsid w:val="00073165"/>
    <w:rsid w:val="00077E53"/>
    <w:rsid w:val="00083600"/>
    <w:rsid w:val="0009173A"/>
    <w:rsid w:val="000A0B2B"/>
    <w:rsid w:val="000A58A9"/>
    <w:rsid w:val="000B7394"/>
    <w:rsid w:val="000F0158"/>
    <w:rsid w:val="00111437"/>
    <w:rsid w:val="00115EC2"/>
    <w:rsid w:val="0013289A"/>
    <w:rsid w:val="001428AA"/>
    <w:rsid w:val="00150D74"/>
    <w:rsid w:val="00164C2A"/>
    <w:rsid w:val="001D41CB"/>
    <w:rsid w:val="001E4249"/>
    <w:rsid w:val="00206391"/>
    <w:rsid w:val="002105E7"/>
    <w:rsid w:val="00233C91"/>
    <w:rsid w:val="002548BB"/>
    <w:rsid w:val="002848FF"/>
    <w:rsid w:val="002A103B"/>
    <w:rsid w:val="002A2A5A"/>
    <w:rsid w:val="002C2339"/>
    <w:rsid w:val="002C75A7"/>
    <w:rsid w:val="002E0163"/>
    <w:rsid w:val="002F38B8"/>
    <w:rsid w:val="002F5D7A"/>
    <w:rsid w:val="002F66A2"/>
    <w:rsid w:val="00302538"/>
    <w:rsid w:val="00306143"/>
    <w:rsid w:val="00314772"/>
    <w:rsid w:val="0035605D"/>
    <w:rsid w:val="0036056B"/>
    <w:rsid w:val="00362121"/>
    <w:rsid w:val="003665E7"/>
    <w:rsid w:val="00383D8C"/>
    <w:rsid w:val="003B6226"/>
    <w:rsid w:val="003D1A90"/>
    <w:rsid w:val="003E4101"/>
    <w:rsid w:val="004054F6"/>
    <w:rsid w:val="00405AA7"/>
    <w:rsid w:val="00410D29"/>
    <w:rsid w:val="00424382"/>
    <w:rsid w:val="004258B2"/>
    <w:rsid w:val="0043778C"/>
    <w:rsid w:val="00473BC4"/>
    <w:rsid w:val="004834B0"/>
    <w:rsid w:val="00496EFE"/>
    <w:rsid w:val="004D5A83"/>
    <w:rsid w:val="004E114A"/>
    <w:rsid w:val="004E3A8D"/>
    <w:rsid w:val="00512763"/>
    <w:rsid w:val="005165E8"/>
    <w:rsid w:val="00536336"/>
    <w:rsid w:val="0055086A"/>
    <w:rsid w:val="00571992"/>
    <w:rsid w:val="00574233"/>
    <w:rsid w:val="00574892"/>
    <w:rsid w:val="00590EF8"/>
    <w:rsid w:val="005A55B1"/>
    <w:rsid w:val="005C4995"/>
    <w:rsid w:val="005C71D4"/>
    <w:rsid w:val="005D14DC"/>
    <w:rsid w:val="00602958"/>
    <w:rsid w:val="00623C13"/>
    <w:rsid w:val="006357D0"/>
    <w:rsid w:val="00641FDF"/>
    <w:rsid w:val="00642545"/>
    <w:rsid w:val="006618F9"/>
    <w:rsid w:val="00664EA6"/>
    <w:rsid w:val="00674D22"/>
    <w:rsid w:val="00676769"/>
    <w:rsid w:val="00693A32"/>
    <w:rsid w:val="00695CD8"/>
    <w:rsid w:val="006A2074"/>
    <w:rsid w:val="006B289F"/>
    <w:rsid w:val="006C485C"/>
    <w:rsid w:val="006C57AF"/>
    <w:rsid w:val="006D1C48"/>
    <w:rsid w:val="006D786B"/>
    <w:rsid w:val="006E2AA2"/>
    <w:rsid w:val="006F5F13"/>
    <w:rsid w:val="006F696F"/>
    <w:rsid w:val="006F7479"/>
    <w:rsid w:val="0070772D"/>
    <w:rsid w:val="00731C6E"/>
    <w:rsid w:val="00734222"/>
    <w:rsid w:val="007466F2"/>
    <w:rsid w:val="00764055"/>
    <w:rsid w:val="00784814"/>
    <w:rsid w:val="007E0951"/>
    <w:rsid w:val="007E6157"/>
    <w:rsid w:val="00800DF1"/>
    <w:rsid w:val="008144F4"/>
    <w:rsid w:val="00842D0B"/>
    <w:rsid w:val="008431E5"/>
    <w:rsid w:val="00876CE6"/>
    <w:rsid w:val="008771D6"/>
    <w:rsid w:val="008A3245"/>
    <w:rsid w:val="008B299E"/>
    <w:rsid w:val="008C10A2"/>
    <w:rsid w:val="008C6701"/>
    <w:rsid w:val="008E4A63"/>
    <w:rsid w:val="009022B7"/>
    <w:rsid w:val="009034DB"/>
    <w:rsid w:val="00907EF8"/>
    <w:rsid w:val="00917161"/>
    <w:rsid w:val="00973F9E"/>
    <w:rsid w:val="0097618D"/>
    <w:rsid w:val="009B5FBE"/>
    <w:rsid w:val="009D3B30"/>
    <w:rsid w:val="009D4B80"/>
    <w:rsid w:val="00A0224C"/>
    <w:rsid w:val="00A175CB"/>
    <w:rsid w:val="00A31C15"/>
    <w:rsid w:val="00A31D87"/>
    <w:rsid w:val="00A340EE"/>
    <w:rsid w:val="00A6400E"/>
    <w:rsid w:val="00A72232"/>
    <w:rsid w:val="00A92328"/>
    <w:rsid w:val="00A9459D"/>
    <w:rsid w:val="00AA0B95"/>
    <w:rsid w:val="00AB67D9"/>
    <w:rsid w:val="00AB7E7A"/>
    <w:rsid w:val="00AC7F33"/>
    <w:rsid w:val="00AE73FA"/>
    <w:rsid w:val="00B264BA"/>
    <w:rsid w:val="00B340FD"/>
    <w:rsid w:val="00B416F3"/>
    <w:rsid w:val="00B431E5"/>
    <w:rsid w:val="00B44D88"/>
    <w:rsid w:val="00B46AF4"/>
    <w:rsid w:val="00B53170"/>
    <w:rsid w:val="00B534C3"/>
    <w:rsid w:val="00B538BD"/>
    <w:rsid w:val="00B92135"/>
    <w:rsid w:val="00BA0396"/>
    <w:rsid w:val="00BB3FBB"/>
    <w:rsid w:val="00BB647F"/>
    <w:rsid w:val="00BD05D7"/>
    <w:rsid w:val="00BF2AA2"/>
    <w:rsid w:val="00BF7F25"/>
    <w:rsid w:val="00C02C7D"/>
    <w:rsid w:val="00C13B02"/>
    <w:rsid w:val="00C27DA3"/>
    <w:rsid w:val="00C44550"/>
    <w:rsid w:val="00C44E40"/>
    <w:rsid w:val="00C9517E"/>
    <w:rsid w:val="00CC332A"/>
    <w:rsid w:val="00CC6B56"/>
    <w:rsid w:val="00CE3E4C"/>
    <w:rsid w:val="00CF29B1"/>
    <w:rsid w:val="00D46C95"/>
    <w:rsid w:val="00D50BF3"/>
    <w:rsid w:val="00D52940"/>
    <w:rsid w:val="00DA61EB"/>
    <w:rsid w:val="00DB042F"/>
    <w:rsid w:val="00DC3A71"/>
    <w:rsid w:val="00DD6887"/>
    <w:rsid w:val="00DD72FE"/>
    <w:rsid w:val="00E200A7"/>
    <w:rsid w:val="00E352B7"/>
    <w:rsid w:val="00E4081C"/>
    <w:rsid w:val="00E44B9F"/>
    <w:rsid w:val="00E53C7D"/>
    <w:rsid w:val="00E560F4"/>
    <w:rsid w:val="00E57A8F"/>
    <w:rsid w:val="00E7229E"/>
    <w:rsid w:val="00E76A94"/>
    <w:rsid w:val="00E92BAC"/>
    <w:rsid w:val="00EA00EF"/>
    <w:rsid w:val="00EA4974"/>
    <w:rsid w:val="00EE64B0"/>
    <w:rsid w:val="00F00848"/>
    <w:rsid w:val="00F11E88"/>
    <w:rsid w:val="00F319CC"/>
    <w:rsid w:val="00F354E0"/>
    <w:rsid w:val="00F60973"/>
    <w:rsid w:val="00F71DDA"/>
    <w:rsid w:val="00F87911"/>
    <w:rsid w:val="00F96F1D"/>
    <w:rsid w:val="00FB1E37"/>
    <w:rsid w:val="00FB3E52"/>
    <w:rsid w:val="00FB48CE"/>
    <w:rsid w:val="00FC0585"/>
    <w:rsid w:val="00FC322C"/>
    <w:rsid w:val="00FF5B3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3C5C82"/>
  <w15:docId w15:val="{765274A7-5807-4519-9880-4EFC9974B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lang w:val="pl-PL" w:eastAsia="pl-PL" w:bidi="pl-PL"/>
    </w:rPr>
  </w:style>
  <w:style w:type="paragraph" w:styleId="Heading1">
    <w:name w:val="heading 1"/>
    <w:basedOn w:val="Normal"/>
    <w:next w:val="Normal"/>
    <w:link w:val="Heading1Char"/>
    <w:uiPriority w:val="9"/>
    <w:qFormat/>
    <w:rsid w:val="00C9517E"/>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F00848"/>
    <w:pPr>
      <w:keepNext/>
      <w:keepLines/>
      <w:spacing w:before="200"/>
      <w:outlineLvl w:val="1"/>
    </w:pPr>
    <w:rPr>
      <w:rFonts w:ascii="Calibri" w:eastAsiaTheme="majorEastAsia" w:hAnsi="Calibri" w:cs="Arial"/>
      <w:b/>
      <w:bCs/>
      <w:sz w:val="24"/>
      <w:szCs w:val="24"/>
    </w:rPr>
  </w:style>
  <w:style w:type="paragraph" w:styleId="Heading3">
    <w:name w:val="heading 3"/>
    <w:basedOn w:val="Normal"/>
    <w:next w:val="Normal"/>
    <w:link w:val="Heading3Char"/>
    <w:uiPriority w:val="9"/>
    <w:unhideWhenUsed/>
    <w:qFormat/>
    <w:rsid w:val="004E3A8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4"/>
      <w:ind w:left="20"/>
    </w:pPr>
    <w:rPr>
      <w:b/>
      <w:bCs/>
      <w:sz w:val="23"/>
      <w:szCs w:val="23"/>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13B02"/>
    <w:pPr>
      <w:tabs>
        <w:tab w:val="center" w:pos="4536"/>
        <w:tab w:val="right" w:pos="9072"/>
      </w:tabs>
    </w:pPr>
  </w:style>
  <w:style w:type="character" w:customStyle="1" w:styleId="HeaderChar">
    <w:name w:val="Header Char"/>
    <w:basedOn w:val="DefaultParagraphFont"/>
    <w:link w:val="Header"/>
    <w:uiPriority w:val="99"/>
    <w:rsid w:val="00C13B02"/>
    <w:rPr>
      <w:rFonts w:ascii="Roboto" w:eastAsia="Roboto" w:hAnsi="Roboto" w:cs="Roboto"/>
      <w:lang w:val="pl-PL" w:eastAsia="pl-PL" w:bidi="pl-PL"/>
    </w:rPr>
  </w:style>
  <w:style w:type="paragraph" w:styleId="Footer">
    <w:name w:val="footer"/>
    <w:basedOn w:val="Normal"/>
    <w:link w:val="FooterChar"/>
    <w:uiPriority w:val="99"/>
    <w:unhideWhenUsed/>
    <w:rsid w:val="00C13B02"/>
    <w:pPr>
      <w:tabs>
        <w:tab w:val="center" w:pos="4536"/>
        <w:tab w:val="right" w:pos="9072"/>
      </w:tabs>
    </w:pPr>
  </w:style>
  <w:style w:type="character" w:customStyle="1" w:styleId="FooterChar">
    <w:name w:val="Footer Char"/>
    <w:basedOn w:val="DefaultParagraphFont"/>
    <w:link w:val="Footer"/>
    <w:uiPriority w:val="99"/>
    <w:rsid w:val="00C13B02"/>
    <w:rPr>
      <w:rFonts w:ascii="Roboto" w:eastAsia="Roboto" w:hAnsi="Roboto" w:cs="Roboto"/>
      <w:lang w:val="pl-PL" w:eastAsia="pl-PL" w:bidi="pl-PL"/>
    </w:rPr>
  </w:style>
  <w:style w:type="paragraph" w:styleId="NormalWeb">
    <w:name w:val="Normal (Web)"/>
    <w:basedOn w:val="Normal"/>
    <w:uiPriority w:val="99"/>
    <w:semiHidden/>
    <w:unhideWhenUsed/>
    <w:rsid w:val="00C13B02"/>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table" w:styleId="TableGrid">
    <w:name w:val="Table Grid"/>
    <w:basedOn w:val="TableNormal"/>
    <w:uiPriority w:val="39"/>
    <w:rsid w:val="00602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2">
    <w:name w:val="Medium Grid 1 Accent 2"/>
    <w:basedOn w:val="TableNormal"/>
    <w:uiPriority w:val="67"/>
    <w:rsid w:val="0060295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styleId="PageNumber">
    <w:name w:val="page number"/>
    <w:basedOn w:val="DefaultParagraphFont"/>
    <w:uiPriority w:val="99"/>
    <w:semiHidden/>
    <w:unhideWhenUsed/>
    <w:rsid w:val="008431E5"/>
  </w:style>
  <w:style w:type="character" w:styleId="Hyperlink">
    <w:name w:val="Hyperlink"/>
    <w:basedOn w:val="DefaultParagraphFont"/>
    <w:uiPriority w:val="99"/>
    <w:unhideWhenUsed/>
    <w:rsid w:val="00EE64B0"/>
    <w:rPr>
      <w:color w:val="0000FF" w:themeColor="hyperlink"/>
      <w:u w:val="single"/>
    </w:rPr>
  </w:style>
  <w:style w:type="character" w:styleId="FollowedHyperlink">
    <w:name w:val="FollowedHyperlink"/>
    <w:basedOn w:val="DefaultParagraphFont"/>
    <w:uiPriority w:val="99"/>
    <w:semiHidden/>
    <w:unhideWhenUsed/>
    <w:rsid w:val="00EE64B0"/>
    <w:rPr>
      <w:color w:val="800080" w:themeColor="followedHyperlink"/>
      <w:u w:val="single"/>
    </w:rPr>
  </w:style>
  <w:style w:type="character" w:customStyle="1" w:styleId="Heading1Char">
    <w:name w:val="Heading 1 Char"/>
    <w:basedOn w:val="DefaultParagraphFont"/>
    <w:link w:val="Heading1"/>
    <w:uiPriority w:val="9"/>
    <w:rsid w:val="00C9517E"/>
    <w:rPr>
      <w:rFonts w:ascii="Calibri" w:eastAsiaTheme="majorEastAsia" w:hAnsi="Calibri" w:cstheme="majorBidi"/>
      <w:b/>
      <w:bCs/>
      <w:color w:val="800000"/>
      <w:sz w:val="32"/>
      <w:szCs w:val="32"/>
      <w:lang w:val="hr-HR"/>
    </w:rPr>
  </w:style>
  <w:style w:type="character" w:customStyle="1" w:styleId="Heading2Char">
    <w:name w:val="Heading 2 Char"/>
    <w:basedOn w:val="DefaultParagraphFont"/>
    <w:link w:val="Heading2"/>
    <w:uiPriority w:val="9"/>
    <w:rsid w:val="00F00848"/>
    <w:rPr>
      <w:rFonts w:ascii="Calibri" w:eastAsiaTheme="majorEastAsia" w:hAnsi="Calibri" w:cs="Arial"/>
      <w:b/>
      <w:bCs/>
      <w:sz w:val="24"/>
      <w:szCs w:val="24"/>
      <w:lang w:eastAsia="pl-PL" w:bidi="pl-PL"/>
    </w:rPr>
  </w:style>
  <w:style w:type="paragraph" w:styleId="TOCHeading">
    <w:name w:val="TOC Heading"/>
    <w:basedOn w:val="Heading1"/>
    <w:next w:val="Normal"/>
    <w:uiPriority w:val="39"/>
    <w:unhideWhenUsed/>
    <w:qFormat/>
    <w:rsid w:val="00C9517E"/>
    <w:pPr>
      <w:jc w:val="left"/>
      <w:outlineLvl w:val="9"/>
    </w:pPr>
    <w:rPr>
      <w:color w:val="365F91" w:themeColor="accent1" w:themeShade="BF"/>
      <w:sz w:val="28"/>
      <w:szCs w:val="28"/>
      <w:lang w:val="en-US"/>
    </w:rPr>
  </w:style>
  <w:style w:type="paragraph" w:styleId="TOC1">
    <w:name w:val="toc 1"/>
    <w:basedOn w:val="Normal"/>
    <w:next w:val="Normal"/>
    <w:autoRedefine/>
    <w:uiPriority w:val="39"/>
    <w:unhideWhenUsed/>
    <w:rsid w:val="00C9517E"/>
    <w:pPr>
      <w:spacing w:before="120"/>
    </w:pPr>
    <w:rPr>
      <w:rFonts w:asciiTheme="minorHAnsi" w:hAnsiTheme="minorHAnsi"/>
      <w:b/>
      <w:sz w:val="24"/>
      <w:szCs w:val="24"/>
    </w:rPr>
  </w:style>
  <w:style w:type="paragraph" w:styleId="TOC2">
    <w:name w:val="toc 2"/>
    <w:basedOn w:val="Normal"/>
    <w:next w:val="Normal"/>
    <w:autoRedefine/>
    <w:uiPriority w:val="39"/>
    <w:unhideWhenUsed/>
    <w:rsid w:val="00C9517E"/>
    <w:pPr>
      <w:ind w:left="220"/>
    </w:pPr>
    <w:rPr>
      <w:rFonts w:asciiTheme="minorHAnsi" w:hAnsiTheme="minorHAnsi"/>
      <w:b/>
    </w:rPr>
  </w:style>
  <w:style w:type="paragraph" w:styleId="BalloonText">
    <w:name w:val="Balloon Text"/>
    <w:basedOn w:val="Normal"/>
    <w:link w:val="BalloonTextChar"/>
    <w:uiPriority w:val="99"/>
    <w:semiHidden/>
    <w:unhideWhenUsed/>
    <w:rsid w:val="00C951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517E"/>
    <w:rPr>
      <w:rFonts w:ascii="Lucida Grande" w:eastAsia="Roboto" w:hAnsi="Lucida Grande" w:cs="Lucida Grande"/>
      <w:sz w:val="18"/>
      <w:szCs w:val="18"/>
      <w:lang w:val="pl-PL" w:eastAsia="pl-PL" w:bidi="pl-PL"/>
    </w:rPr>
  </w:style>
  <w:style w:type="paragraph" w:styleId="TOC3">
    <w:name w:val="toc 3"/>
    <w:basedOn w:val="Normal"/>
    <w:next w:val="Normal"/>
    <w:autoRedefine/>
    <w:uiPriority w:val="39"/>
    <w:semiHidden/>
    <w:unhideWhenUsed/>
    <w:rsid w:val="00C9517E"/>
    <w:pPr>
      <w:ind w:left="440"/>
    </w:pPr>
    <w:rPr>
      <w:rFonts w:asciiTheme="minorHAnsi" w:hAnsiTheme="minorHAnsi"/>
    </w:rPr>
  </w:style>
  <w:style w:type="paragraph" w:styleId="TOC4">
    <w:name w:val="toc 4"/>
    <w:basedOn w:val="Normal"/>
    <w:next w:val="Normal"/>
    <w:autoRedefine/>
    <w:uiPriority w:val="39"/>
    <w:semiHidden/>
    <w:unhideWhenUsed/>
    <w:rsid w:val="00C9517E"/>
    <w:pPr>
      <w:ind w:left="660"/>
    </w:pPr>
    <w:rPr>
      <w:rFonts w:asciiTheme="minorHAnsi" w:hAnsiTheme="minorHAnsi"/>
      <w:sz w:val="20"/>
      <w:szCs w:val="20"/>
    </w:rPr>
  </w:style>
  <w:style w:type="paragraph" w:styleId="TOC5">
    <w:name w:val="toc 5"/>
    <w:basedOn w:val="Normal"/>
    <w:next w:val="Normal"/>
    <w:autoRedefine/>
    <w:uiPriority w:val="39"/>
    <w:semiHidden/>
    <w:unhideWhenUsed/>
    <w:rsid w:val="00C9517E"/>
    <w:pPr>
      <w:ind w:left="880"/>
    </w:pPr>
    <w:rPr>
      <w:rFonts w:asciiTheme="minorHAnsi" w:hAnsiTheme="minorHAnsi"/>
      <w:sz w:val="20"/>
      <w:szCs w:val="20"/>
    </w:rPr>
  </w:style>
  <w:style w:type="paragraph" w:styleId="TOC6">
    <w:name w:val="toc 6"/>
    <w:basedOn w:val="Normal"/>
    <w:next w:val="Normal"/>
    <w:autoRedefine/>
    <w:uiPriority w:val="39"/>
    <w:semiHidden/>
    <w:unhideWhenUsed/>
    <w:rsid w:val="00C9517E"/>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C9517E"/>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C9517E"/>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C9517E"/>
    <w:pPr>
      <w:ind w:left="1760"/>
    </w:pPr>
    <w:rPr>
      <w:rFonts w:asciiTheme="minorHAnsi" w:hAnsiTheme="minorHAnsi"/>
      <w:sz w:val="20"/>
      <w:szCs w:val="20"/>
    </w:rPr>
  </w:style>
  <w:style w:type="paragraph" w:styleId="Title">
    <w:name w:val="Title"/>
    <w:basedOn w:val="Normal"/>
    <w:next w:val="Normal"/>
    <w:link w:val="TitleChar"/>
    <w:uiPriority w:val="10"/>
    <w:qFormat/>
    <w:rsid w:val="00C951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517E"/>
    <w:rPr>
      <w:rFonts w:asciiTheme="majorHAnsi" w:eastAsiaTheme="majorEastAsia" w:hAnsiTheme="majorHAnsi" w:cstheme="majorBidi"/>
      <w:color w:val="17365D" w:themeColor="text2" w:themeShade="BF"/>
      <w:spacing w:val="5"/>
      <w:kern w:val="28"/>
      <w:sz w:val="52"/>
      <w:szCs w:val="52"/>
      <w:lang w:val="pl-PL" w:eastAsia="pl-PL" w:bidi="pl-PL"/>
    </w:rPr>
  </w:style>
  <w:style w:type="paragraph" w:styleId="FootnoteText">
    <w:name w:val="footnote text"/>
    <w:basedOn w:val="Normal"/>
    <w:link w:val="FootnoteTextChar"/>
    <w:uiPriority w:val="99"/>
    <w:unhideWhenUsed/>
    <w:rsid w:val="008C10A2"/>
    <w:rPr>
      <w:sz w:val="24"/>
      <w:szCs w:val="24"/>
    </w:rPr>
  </w:style>
  <w:style w:type="character" w:customStyle="1" w:styleId="FootnoteTextChar">
    <w:name w:val="Footnote Text Char"/>
    <w:basedOn w:val="DefaultParagraphFont"/>
    <w:link w:val="FootnoteText"/>
    <w:uiPriority w:val="99"/>
    <w:rsid w:val="008C10A2"/>
    <w:rPr>
      <w:rFonts w:ascii="Roboto" w:eastAsia="Roboto" w:hAnsi="Roboto" w:cs="Roboto"/>
      <w:sz w:val="24"/>
      <w:szCs w:val="24"/>
      <w:lang w:val="pl-PL" w:eastAsia="pl-PL" w:bidi="pl-PL"/>
    </w:rPr>
  </w:style>
  <w:style w:type="character" w:styleId="FootnoteReference">
    <w:name w:val="footnote reference"/>
    <w:basedOn w:val="DefaultParagraphFont"/>
    <w:uiPriority w:val="99"/>
    <w:unhideWhenUsed/>
    <w:rsid w:val="008C10A2"/>
    <w:rPr>
      <w:vertAlign w:val="superscript"/>
    </w:rPr>
  </w:style>
  <w:style w:type="character" w:customStyle="1" w:styleId="Heading3Char">
    <w:name w:val="Heading 3 Char"/>
    <w:basedOn w:val="DefaultParagraphFont"/>
    <w:link w:val="Heading3"/>
    <w:uiPriority w:val="9"/>
    <w:rsid w:val="004E3A8D"/>
    <w:rPr>
      <w:rFonts w:asciiTheme="majorHAnsi" w:eastAsiaTheme="majorEastAsia" w:hAnsiTheme="majorHAnsi" w:cstheme="majorBidi"/>
      <w:b/>
      <w:bCs/>
      <w:color w:val="4F81BD" w:themeColor="accent1"/>
      <w:lang w:val="pl-PL" w:eastAsia="pl-PL" w:bidi="pl-PL"/>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9022B7"/>
    <w:rPr>
      <w:rFonts w:ascii="Roboto" w:eastAsia="Roboto" w:hAnsi="Roboto" w:cs="Roboto"/>
      <w:lang w:val="pl-PL" w:eastAsia="pl-PL" w:bidi="pl-PL"/>
    </w:rPr>
  </w:style>
  <w:style w:type="table" w:styleId="LightGrid-Accent2">
    <w:name w:val="Light Grid Accent 2"/>
    <w:basedOn w:val="TableNormal"/>
    <w:uiPriority w:val="62"/>
    <w:rsid w:val="00E92BAC"/>
    <w:pPr>
      <w:widowControl/>
      <w:autoSpaceDE/>
      <w:autoSpaceDN/>
    </w:pPr>
    <w:rPr>
      <w:rFonts w:ascii="Times New Roman" w:eastAsia="Times New Roman" w:hAnsi="Times New Roman" w:cs="Times New Roman"/>
      <w:sz w:val="20"/>
      <w:szCs w:val="20"/>
      <w:lang w:val="hr-HR"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styleId="UnresolvedMention">
    <w:name w:val="Unresolved Mention"/>
    <w:basedOn w:val="DefaultParagraphFont"/>
    <w:uiPriority w:val="99"/>
    <w:semiHidden/>
    <w:unhideWhenUsed/>
    <w:rsid w:val="00BB3F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2955">
      <w:bodyDiv w:val="1"/>
      <w:marLeft w:val="0"/>
      <w:marRight w:val="0"/>
      <w:marTop w:val="0"/>
      <w:marBottom w:val="0"/>
      <w:divBdr>
        <w:top w:val="none" w:sz="0" w:space="0" w:color="auto"/>
        <w:left w:val="none" w:sz="0" w:space="0" w:color="auto"/>
        <w:bottom w:val="none" w:sz="0" w:space="0" w:color="auto"/>
        <w:right w:val="none" w:sz="0" w:space="0" w:color="auto"/>
      </w:divBdr>
      <w:divsChild>
        <w:div w:id="40234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8EB0E-1AAA-664E-A154-D3C478F91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1027</Words>
  <Characters>6573</Characters>
  <Application>Microsoft Office Word</Application>
  <DocSecurity>0</DocSecurity>
  <Lines>92</Lines>
  <Paragraphs>20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Manager/>
  <Company/>
  <LinksUpToDate>false</LinksUpToDate>
  <CharactersWithSpaces>7580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Plech</dc:creator>
  <cp:keywords/>
  <dc:description/>
  <cp:lastModifiedBy>Boris Curkovic</cp:lastModifiedBy>
  <cp:revision>3</cp:revision>
  <cp:lastPrinted>2019-11-21T09:44:00Z</cp:lastPrinted>
  <dcterms:created xsi:type="dcterms:W3CDTF">2020-04-06T14:59:00Z</dcterms:created>
  <dcterms:modified xsi:type="dcterms:W3CDTF">2020-04-06T14:59:00Z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2019-09-19T10:00:00Z</vt:filetime>
  </property>
  <property fmtid="{D5CDD505-2E9C-101B-9397-08002B2CF9AE}" pid="3" name="Creator">
    <vt:lpwstr>Adobe InDesign CC 13.1 (Windows)</vt:lpwstr>
  </property>
  <property fmtid="{D5CDD505-2E9C-101B-9397-08002B2CF9AE}" pid="4" name="LastSaved">
    <vt:filetime>2019-09-19T10:00:00Z</vt:filetime>
  </property>
</Properties>
</file>