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E0FA" w14:textId="480D2C4C" w:rsidR="005E7F3C" w:rsidRPr="0019142E" w:rsidRDefault="005E7F3C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lang w:val="sr-Latn-ME"/>
        </w:rPr>
      </w:pPr>
      <w:bookmarkStart w:id="0" w:name="_GoBack"/>
      <w:bookmarkEnd w:id="0"/>
      <w:r w:rsidRPr="0019142E">
        <w:rPr>
          <w:rFonts w:asciiTheme="minorHAnsi" w:hAnsiTheme="minorHAnsi" w:cstheme="minorHAnsi"/>
          <w:b/>
          <w:bCs/>
          <w:color w:val="000000"/>
          <w:lang w:val="sr-Latn-ME"/>
        </w:rPr>
        <w:t>O.Š,,Hajro Šahmanović,,-Plav</w:t>
      </w:r>
    </w:p>
    <w:p w14:paraId="5AE616FF" w14:textId="76BAFA2E" w:rsidR="005E7F3C" w:rsidRPr="0019142E" w:rsidRDefault="005E7F3C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lang w:val="sr-Latn-ME"/>
        </w:rPr>
      </w:pPr>
      <w:r w:rsidRPr="0019142E">
        <w:rPr>
          <w:rFonts w:asciiTheme="minorHAnsi" w:hAnsiTheme="minorHAnsi" w:cstheme="minorHAnsi"/>
          <w:b/>
          <w:bCs/>
          <w:color w:val="000000"/>
          <w:lang w:val="sr-Latn-ME"/>
        </w:rPr>
        <w:t>Kandić Samka prof.biologije</w:t>
      </w:r>
    </w:p>
    <w:p w14:paraId="797F2C4A" w14:textId="1ED31915" w:rsidR="00F62A5D" w:rsidRPr="0019142E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lang w:val="sr-Latn-ME"/>
        </w:rPr>
      </w:pPr>
    </w:p>
    <w:p w14:paraId="2375FA65" w14:textId="77777777" w:rsidR="00F62A5D" w:rsidRPr="0019142E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6132"/>
      </w:tblGrid>
      <w:tr w:rsidR="00F62A5D" w:rsidRPr="0019142E" w14:paraId="6B327348" w14:textId="77777777" w:rsidTr="00D2664E">
        <w:tc>
          <w:tcPr>
            <w:tcW w:w="2943" w:type="dxa"/>
            <w:shd w:val="clear" w:color="auto" w:fill="D9D9D9"/>
          </w:tcPr>
          <w:p w14:paraId="588386DF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Predmet/predmeti, Vannastavna/vanškolska aktivnost:</w:t>
            </w:r>
          </w:p>
        </w:tc>
        <w:tc>
          <w:tcPr>
            <w:tcW w:w="6345" w:type="dxa"/>
          </w:tcPr>
          <w:p w14:paraId="48D9EBA8" w14:textId="747948C4" w:rsidR="00F62A5D" w:rsidRPr="0019142E" w:rsidRDefault="00B416A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Biologija</w:t>
            </w:r>
          </w:p>
        </w:tc>
      </w:tr>
      <w:tr w:rsidR="00F62A5D" w:rsidRPr="0019142E" w14:paraId="06EB6520" w14:textId="77777777" w:rsidTr="00D2664E">
        <w:tc>
          <w:tcPr>
            <w:tcW w:w="2943" w:type="dxa"/>
            <w:shd w:val="clear" w:color="auto" w:fill="D9D9D9"/>
          </w:tcPr>
          <w:p w14:paraId="097D768A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Tema:</w:t>
            </w:r>
          </w:p>
        </w:tc>
        <w:tc>
          <w:tcPr>
            <w:tcW w:w="6345" w:type="dxa"/>
          </w:tcPr>
          <w:p w14:paraId="2D393678" w14:textId="3EFC34FE" w:rsidR="00F62A5D" w:rsidRPr="0019142E" w:rsidRDefault="0090638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Narušavanje prirodne ravnoteže-zagađenje i posljedice po živi svijet</w:t>
            </w:r>
          </w:p>
        </w:tc>
      </w:tr>
      <w:tr w:rsidR="00F62A5D" w:rsidRPr="0019142E" w14:paraId="4E416BA3" w14:textId="77777777" w:rsidTr="00D2664E">
        <w:tc>
          <w:tcPr>
            <w:tcW w:w="2943" w:type="dxa"/>
            <w:shd w:val="clear" w:color="auto" w:fill="D9D9D9"/>
          </w:tcPr>
          <w:p w14:paraId="0F9333B3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Cilj</w:t>
            </w:r>
          </w:p>
          <w:p w14:paraId="1D3320E9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a) opšti</w:t>
            </w:r>
          </w:p>
          <w:p w14:paraId="4D825E0A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b)specifični</w:t>
            </w:r>
          </w:p>
        </w:tc>
        <w:tc>
          <w:tcPr>
            <w:tcW w:w="6345" w:type="dxa"/>
          </w:tcPr>
          <w:p w14:paraId="0FCCA9BA" w14:textId="77777777" w:rsidR="00F62A5D" w:rsidRPr="0019142E" w:rsidRDefault="00B416A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Razvijanje svijesti o značaju očuvanja životne sredine</w:t>
            </w:r>
          </w:p>
          <w:p w14:paraId="1D5E85D8" w14:textId="6817A55A" w:rsidR="00B416A5" w:rsidRPr="0019142E" w:rsidRDefault="00B416A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Uoče da je zagađenje izaziva posljedice po živi svijet</w:t>
            </w:r>
          </w:p>
        </w:tc>
      </w:tr>
      <w:tr w:rsidR="00F62A5D" w:rsidRPr="0019142E" w14:paraId="5AA70B12" w14:textId="77777777" w:rsidTr="00D2664E">
        <w:tc>
          <w:tcPr>
            <w:tcW w:w="2943" w:type="dxa"/>
            <w:shd w:val="clear" w:color="auto" w:fill="D9D9D9"/>
          </w:tcPr>
          <w:p w14:paraId="3ECB2096" w14:textId="573A3BAE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Ishodi učenja</w:t>
            </w:r>
            <w:r w:rsidR="004D4AD2"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4D4AD2"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RS"/>
              </w:rPr>
              <w:t>(predmeta)</w:t>
            </w:r>
          </w:p>
          <w:p w14:paraId="11ADE234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56CB91D9" w14:textId="1401E4BF" w:rsidR="00F62A5D" w:rsidRPr="0019142E" w:rsidRDefault="00B416A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Uočava posljedice zagađenja životne sredine kao i značaj zaštite</w:t>
            </w:r>
          </w:p>
        </w:tc>
      </w:tr>
      <w:tr w:rsidR="00F62A5D" w:rsidRPr="0019142E" w14:paraId="0EE04F2C" w14:textId="77777777" w:rsidTr="00D2664E">
        <w:tc>
          <w:tcPr>
            <w:tcW w:w="2943" w:type="dxa"/>
            <w:shd w:val="clear" w:color="auto" w:fill="D9D9D9"/>
          </w:tcPr>
          <w:p w14:paraId="55609831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Ishodi učenja za ključne kompetencije</w:t>
            </w:r>
          </w:p>
          <w:p w14:paraId="75BB63CB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275E226D" w14:textId="77777777" w:rsidR="00097AA6" w:rsidRPr="0019142E" w:rsidRDefault="00B416A5" w:rsidP="00E552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9142E">
              <w:rPr>
                <w:rFonts w:asciiTheme="minorHAnsi" w:hAnsiTheme="minorHAnsi" w:cstheme="minorHAnsi"/>
                <w:b/>
                <w:bCs/>
                <w:lang w:val="sr-Latn-ME"/>
              </w:rPr>
              <w:t>GRADJANSKA KOMPETENCIJA</w:t>
            </w:r>
            <w:r w:rsidRPr="0019142E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E55286" w:rsidRPr="0019142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B9337B4" w14:textId="0AC6E9EB" w:rsidR="00F62A5D" w:rsidRPr="0019142E" w:rsidRDefault="00E55286" w:rsidP="00097AA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19142E">
              <w:rPr>
                <w:rFonts w:asciiTheme="minorHAnsi" w:hAnsiTheme="minorHAnsi" w:cstheme="minorHAnsi"/>
                <w:b/>
              </w:rPr>
              <w:t>Razlikuje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uzroke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posljedice</w:t>
            </w:r>
            <w:proofErr w:type="spellEnd"/>
            <w:r w:rsidR="009748D5"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748D5" w:rsidRPr="0019142E">
              <w:rPr>
                <w:rFonts w:asciiTheme="minorHAnsi" w:hAnsiTheme="minorHAnsi" w:cstheme="minorHAnsi"/>
                <w:b/>
              </w:rPr>
              <w:t>zagađenja</w:t>
            </w:r>
            <w:proofErr w:type="spellEnd"/>
            <w:r w:rsidR="00097AA6"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97AA6" w:rsidRPr="0019142E">
              <w:rPr>
                <w:rFonts w:asciiTheme="minorHAnsi" w:hAnsiTheme="minorHAnsi" w:cstheme="minorHAnsi"/>
                <w:b/>
              </w:rPr>
              <w:t>kako</w:t>
            </w:r>
            <w:proofErr w:type="spellEnd"/>
            <w:r w:rsidR="00097AA6"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97AA6" w:rsidRPr="0019142E">
              <w:rPr>
                <w:rFonts w:asciiTheme="minorHAnsi" w:hAnsiTheme="minorHAnsi" w:cstheme="minorHAnsi"/>
                <w:b/>
              </w:rPr>
              <w:t>globalno</w:t>
            </w:r>
            <w:proofErr w:type="spellEnd"/>
            <w:r w:rsidR="00097AA6"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97AA6" w:rsidRPr="0019142E">
              <w:rPr>
                <w:rFonts w:asciiTheme="minorHAnsi" w:hAnsiTheme="minorHAnsi" w:cstheme="minorHAnsi"/>
                <w:b/>
              </w:rPr>
              <w:t>tako</w:t>
            </w:r>
            <w:proofErr w:type="spellEnd"/>
            <w:r w:rsidR="00097AA6"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97AA6" w:rsidRPr="0019142E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="00097AA6"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97AA6" w:rsidRPr="0019142E">
              <w:rPr>
                <w:rFonts w:asciiTheme="minorHAnsi" w:hAnsiTheme="minorHAnsi" w:cstheme="minorHAnsi"/>
                <w:b/>
              </w:rPr>
              <w:t>lokalno</w:t>
            </w:r>
            <w:proofErr w:type="spellEnd"/>
          </w:p>
          <w:p w14:paraId="0B2DFEFC" w14:textId="53D9F01B" w:rsidR="00097AA6" w:rsidRPr="0019142E" w:rsidRDefault="00097AA6" w:rsidP="00097AA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9142E">
              <w:rPr>
                <w:rFonts w:asciiTheme="minorHAnsi" w:hAnsiTheme="minorHAnsi" w:cstheme="minorHAnsi"/>
                <w:b/>
                <w:lang w:val="sr-Latn-ME"/>
              </w:rPr>
              <w:t>Ističe važnost odgovornog odnosa prema životnoj sredini</w:t>
            </w:r>
          </w:p>
          <w:p w14:paraId="4E5BBE46" w14:textId="77777777" w:rsidR="00E55286" w:rsidRPr="0019142E" w:rsidRDefault="00E55286" w:rsidP="00E552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lang w:val="sr-Latn-ME"/>
              </w:rPr>
              <w:t>LICNA, SOCIJALNA  I KOMPETENCIJA UCITI KAKO UCITI:</w:t>
            </w:r>
          </w:p>
          <w:p w14:paraId="1C48CF4A" w14:textId="77777777" w:rsidR="00E55286" w:rsidRPr="0019142E" w:rsidRDefault="00E55286" w:rsidP="00097AA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19142E">
              <w:rPr>
                <w:rFonts w:asciiTheme="minorHAnsi" w:hAnsiTheme="minorHAnsi" w:cstheme="minorHAnsi"/>
                <w:b/>
              </w:rPr>
              <w:t>Argumentuje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izneseno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mišljenje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stavove</w:t>
            </w:r>
            <w:proofErr w:type="spellEnd"/>
          </w:p>
          <w:p w14:paraId="339269D2" w14:textId="12F27209" w:rsidR="00097AA6" w:rsidRPr="0019142E" w:rsidRDefault="00097AA6" w:rsidP="00097AA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9142E">
              <w:rPr>
                <w:rFonts w:asciiTheme="minorHAnsi" w:hAnsiTheme="minorHAnsi" w:cstheme="minorHAnsi"/>
                <w:b/>
                <w:color w:val="000000" w:themeColor="text1"/>
                <w:lang w:val="sr-Latn-ME"/>
              </w:rPr>
              <w:t>Prepoznaje svoje sposobnosti i interesovanja i koristi ih za učenje, lični rast i razvoj uz podršku</w:t>
            </w:r>
          </w:p>
          <w:p w14:paraId="5CA79FF0" w14:textId="77777777" w:rsidR="009748D5" w:rsidRPr="0019142E" w:rsidRDefault="009748D5" w:rsidP="009748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lang w:val="sr-Latn-ME"/>
              </w:rPr>
              <w:t>PREDUZETNICKA KOMPETENCIJA:</w:t>
            </w:r>
          </w:p>
          <w:p w14:paraId="3B8E597A" w14:textId="77777777" w:rsidR="00E55286" w:rsidRDefault="009748D5" w:rsidP="00097AA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19142E">
              <w:rPr>
                <w:rFonts w:asciiTheme="minorHAnsi" w:hAnsiTheme="minorHAnsi" w:cstheme="minorHAnsi"/>
                <w:b/>
              </w:rPr>
              <w:t>Motiviše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druge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sopstvenim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primjerima</w:t>
            </w:r>
            <w:proofErr w:type="spellEnd"/>
          </w:p>
          <w:p w14:paraId="050B1BAB" w14:textId="1D5C28AB" w:rsidR="00373ED1" w:rsidRPr="0019142E" w:rsidRDefault="00373ED1" w:rsidP="00097AA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Radi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samostalno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timu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mobilisanju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ljudskih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drugih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resursa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kako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bi se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sprovele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aktivnosti</w:t>
            </w:r>
            <w:proofErr w:type="spellEnd"/>
          </w:p>
          <w:p w14:paraId="692D8F66" w14:textId="77777777" w:rsidR="00097AA6" w:rsidRPr="0019142E" w:rsidRDefault="009748D5" w:rsidP="009748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MATEMATICKA KOMPETENCIJA: </w:t>
            </w:r>
          </w:p>
          <w:p w14:paraId="76294302" w14:textId="13E318D2" w:rsidR="004072BA" w:rsidRPr="0019142E" w:rsidRDefault="009748D5" w:rsidP="00097AA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lang w:val="sr-Latn-ME"/>
              </w:rPr>
              <w:t>Prikuplja, klasifikuje podatke po traženim kriterijumima.</w:t>
            </w:r>
          </w:p>
          <w:p w14:paraId="04BA66CD" w14:textId="655D3DFB" w:rsidR="00097AA6" w:rsidRPr="0019142E" w:rsidRDefault="004072BA" w:rsidP="009748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9142E">
              <w:rPr>
                <w:rFonts w:asciiTheme="minorHAnsi" w:hAnsiTheme="minorHAnsi" w:cstheme="minorHAnsi"/>
                <w:b/>
                <w:bCs/>
                <w:lang w:val="sr-Latn-ME"/>
              </w:rPr>
              <w:t>KOMPETENCIJA PISMENOSTI</w:t>
            </w:r>
            <w:r w:rsidRPr="0019142E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  <w:p w14:paraId="24D5E075" w14:textId="739E5904" w:rsidR="004072BA" w:rsidRPr="0019142E" w:rsidRDefault="004072BA" w:rsidP="00097AA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proofErr w:type="spellStart"/>
            <w:r w:rsidRPr="0019142E">
              <w:rPr>
                <w:rFonts w:asciiTheme="minorHAnsi" w:hAnsiTheme="minorHAnsi" w:cstheme="minorHAnsi"/>
                <w:b/>
              </w:rPr>
              <w:t>Povećava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broj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riječi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u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vokabularu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uključujući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termine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iz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različitih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oblasti</w:t>
            </w:r>
            <w:proofErr w:type="spellEnd"/>
          </w:p>
          <w:p w14:paraId="30F05457" w14:textId="0E12B489" w:rsidR="009748D5" w:rsidRPr="0019142E" w:rsidRDefault="009748D5" w:rsidP="00E552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</w:tr>
      <w:tr w:rsidR="00F62A5D" w:rsidRPr="0019142E" w14:paraId="02D70D38" w14:textId="77777777" w:rsidTr="00D2664E">
        <w:tc>
          <w:tcPr>
            <w:tcW w:w="2943" w:type="dxa"/>
            <w:shd w:val="clear" w:color="auto" w:fill="D9D9D9"/>
          </w:tcPr>
          <w:p w14:paraId="4E49FBFD" w14:textId="40D8B72D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Ciljana grupa</w:t>
            </w:r>
            <w:r w:rsidR="004D4AD2"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</w:p>
          <w:p w14:paraId="0754EAD0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5FC0CF21" w14:textId="37372719" w:rsidR="00F62A5D" w:rsidRPr="0019142E" w:rsidRDefault="009748D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9-razred</w:t>
            </w:r>
          </w:p>
        </w:tc>
      </w:tr>
      <w:tr w:rsidR="00F62A5D" w:rsidRPr="0019142E" w14:paraId="74C4B9BD" w14:textId="77777777" w:rsidTr="00D2664E">
        <w:tc>
          <w:tcPr>
            <w:tcW w:w="2943" w:type="dxa"/>
            <w:shd w:val="clear" w:color="auto" w:fill="D9D9D9"/>
          </w:tcPr>
          <w:p w14:paraId="0F22C3DC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Broj časova i vremenski period realizacije</w:t>
            </w:r>
          </w:p>
          <w:p w14:paraId="43C09056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lang w:val="sr-Latn-ME"/>
              </w:rPr>
            </w:pPr>
          </w:p>
          <w:p w14:paraId="4D6E13AD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12F5A4EC" w14:textId="3FBB603A" w:rsidR="00F62A5D" w:rsidRPr="0019142E" w:rsidRDefault="008D2BB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3</w:t>
            </w:r>
            <w:r w:rsidR="00F169FA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čas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</w:t>
            </w:r>
          </w:p>
        </w:tc>
      </w:tr>
      <w:tr w:rsidR="00F62A5D" w:rsidRPr="0019142E" w14:paraId="5EE42C6F" w14:textId="77777777" w:rsidTr="00D2664E">
        <w:tc>
          <w:tcPr>
            <w:tcW w:w="2943" w:type="dxa"/>
            <w:shd w:val="clear" w:color="auto" w:fill="D9D9D9"/>
          </w:tcPr>
          <w:p w14:paraId="3A1676DB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>Scenario i strategije učenja</w:t>
            </w:r>
          </w:p>
          <w:p w14:paraId="0ADA7851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  <w:p w14:paraId="7A467D36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59E3BBAD" w14:textId="77777777" w:rsidR="00F62A5D" w:rsidRPr="0019142E" w:rsidRDefault="009748D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1.korak</w:t>
            </w:r>
          </w:p>
          <w:p w14:paraId="7202AE5B" w14:textId="3F6FC463" w:rsidR="009748D5" w:rsidRPr="0019142E" w:rsidRDefault="009748D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U cilju motivacije i povezivanja sa temom časa na tabli napisati pojam zaga</w:t>
            </w:r>
            <w:r w:rsidR="00F169FA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đenje.Učenici će pokušati da tumače taj pojam ispisujuću </w:t>
            </w:r>
            <w:r w:rsidR="0090638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na </w:t>
            </w:r>
            <w:r w:rsidR="00F169FA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šta</w:t>
            </w:r>
            <w:r w:rsidR="0090638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ih pojam asocira. </w:t>
            </w:r>
            <w:r w:rsidR="008D2BB4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Obavezno podstaći učenike da razlikuju izvore zaganjenja od zagađujućih materija</w:t>
            </w:r>
          </w:p>
          <w:p w14:paraId="355EF581" w14:textId="77777777" w:rsidR="00F169FA" w:rsidRPr="0019142E" w:rsidRDefault="00F169F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2.korak</w:t>
            </w:r>
          </w:p>
          <w:p w14:paraId="57732191" w14:textId="3B965B33" w:rsidR="00F169FA" w:rsidRPr="0019142E" w:rsidRDefault="00F169F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Učenike podijeliti u grupe a s obzirom da se čas realizuje u informatičkom kabinetu uputiti ih da istraže različite izvore informacija</w:t>
            </w:r>
            <w:r w:rsidR="00C478EF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,odrade zadatke </w:t>
            </w:r>
            <w:r w:rsidR="004072BA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kao i da se pripreme za prezentaciju svojih radova</w:t>
            </w:r>
          </w:p>
          <w:p w14:paraId="382125D0" w14:textId="77777777" w:rsidR="005E7F3C" w:rsidRPr="0019142E" w:rsidRDefault="005E7F3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6B2F6374" w14:textId="54955199" w:rsidR="00F169FA" w:rsidRPr="0019142E" w:rsidRDefault="004E317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Grupa A –Kisele kiše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(</w:t>
            </w:r>
            <w:proofErr w:type="spellStart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globalna</w:t>
            </w:r>
            <w:proofErr w:type="spellEnd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promjena</w:t>
            </w:r>
            <w:proofErr w:type="spellEnd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)</w:t>
            </w:r>
          </w:p>
          <w:p w14:paraId="296E074A" w14:textId="066EECEC" w:rsidR="00F169FA" w:rsidRPr="0019142E" w:rsidRDefault="00F169F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Istražiti kako i zašto nastaju kisele kiše,koje su posljedice po živi svijet.</w:t>
            </w:r>
            <w:r w:rsidR="005D2037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Prikupljene podatke</w:t>
            </w:r>
            <w:r w:rsidR="00596319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u vidu primjera u svijetu </w:t>
            </w:r>
            <w:r w:rsidR="0037151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gdje je  prisutno djelovanje i </w:t>
            </w:r>
            <w:r w:rsidR="00596319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posljedice kiselih kiša </w:t>
            </w:r>
            <w:r w:rsidR="005D2037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u vidu teksta i slika </w:t>
            </w:r>
            <w:r w:rsidR="00596319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predstaviti PPT-prezentacijom.Putem interneta pronađi podatke koncentracije prisutnih oksida u nekom području </w:t>
            </w:r>
            <w:r w:rsidR="004E3174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u svijetu </w:t>
            </w:r>
            <w:r w:rsidR="00596319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koje se smatra rizičnom zonom zagađenosti ,uporedi ih sa maksimalno dozvoljenom koncentracijom ist</w:t>
            </w:r>
            <w:r w:rsidR="00AE186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ih i sve to predstavi tabelarno uvrsti u prezentaciju.</w:t>
            </w:r>
          </w:p>
          <w:p w14:paraId="6AB47ECB" w14:textId="77777777" w:rsidR="005E7F3C" w:rsidRPr="0019142E" w:rsidRDefault="005E7F3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0BE28020" w14:textId="017C220D" w:rsidR="00F169FA" w:rsidRPr="0019142E" w:rsidRDefault="00F169F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Grupa B-</w:t>
            </w:r>
            <w:r w:rsidR="004E3174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Efekat staklene bašte</w:t>
            </w:r>
            <w:r w:rsidR="00AE186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-globalno zagrijavanje</w:t>
            </w:r>
            <w:r w:rsidR="004E3174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(globalna promjena)</w:t>
            </w:r>
          </w:p>
          <w:p w14:paraId="07CABC61" w14:textId="5AD509E6" w:rsidR="006C26DC" w:rsidRPr="0019142E" w:rsidRDefault="006C26D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Istražiti pozitivne i negativne strane efekta staklene bašte i globa</w:t>
            </w:r>
            <w:r w:rsidR="007561EF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lnog zagrijavanja.</w:t>
            </w:r>
            <w:r w:rsidR="00AE186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Dio učenika će napraviti plakat o uzrocima koji dovode do globalnog zagrijavanja a drugi dio plakat sa posljedicama po zivi svijet do kojih dovodi globalno zagrijavanje.</w:t>
            </w:r>
          </w:p>
          <w:p w14:paraId="447C1A52" w14:textId="77777777" w:rsidR="005E7F3C" w:rsidRPr="0019142E" w:rsidRDefault="005E7F3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65799535" w14:textId="7C7988E5" w:rsidR="00307219" w:rsidRPr="0019142E" w:rsidRDefault="00C03C0F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Grupa </w:t>
            </w:r>
            <w:r w:rsidR="005E7F3C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C-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Istraživanje</w:t>
            </w:r>
            <w:r w:rsidR="005E7F3C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zagađenja prirode </w:t>
            </w:r>
            <w:r w:rsidR="004072BA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u našem okruženju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i posljedice</w:t>
            </w:r>
            <w:r w:rsidR="004E3174"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(</w:t>
            </w:r>
            <w:proofErr w:type="spellStart"/>
            <w:r w:rsidR="004E3174"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lokalna</w:t>
            </w:r>
            <w:proofErr w:type="spellEnd"/>
            <w:r w:rsidR="004E3174"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4E3174"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promjena</w:t>
            </w:r>
            <w:proofErr w:type="spellEnd"/>
            <w:r w:rsidR="004E3174"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)</w:t>
            </w:r>
          </w:p>
          <w:p w14:paraId="6E77A5D1" w14:textId="360140CA" w:rsidR="004072BA" w:rsidRPr="0019142E" w:rsidRDefault="0030721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Sprovesti anketu građana na temu da li </w:t>
            </w:r>
            <w:r w:rsidR="00AE186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svoje mjesto smatraju zagađenim.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Obići područja koja su prepoznata kao mjesto zagađenja.Osmisliti način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(</w:t>
            </w:r>
            <w:proofErr w:type="spellStart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apel</w:t>
            </w:r>
            <w:proofErr w:type="spellEnd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putem</w:t>
            </w:r>
            <w:proofErr w:type="spellEnd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medija</w:t>
            </w:r>
            <w:proofErr w:type="spellEnd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,internet ,</w:t>
            </w:r>
            <w:proofErr w:type="spellStart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društvenih</w:t>
            </w:r>
            <w:proofErr w:type="spellEnd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mreža</w:t>
            </w:r>
            <w:proofErr w:type="spellEnd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)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kako da upozore građane da ne zagađuju prirodu.</w:t>
            </w:r>
            <w:r w:rsidR="00AE186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Napraviti seriju slika devastiranog područja i seriju slika koje oslikavaju ljepotu prirode svog okruženja.  Sprovesti akciju čišćenja obale Plavskog jezera kao doprinos očuvanju prirode u svom okruženju.</w:t>
            </w:r>
          </w:p>
          <w:p w14:paraId="7A3A0FEE" w14:textId="77777777" w:rsidR="004072BA" w:rsidRPr="0019142E" w:rsidRDefault="004072BA" w:rsidP="004072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3713EEE8" w14:textId="12C1110D" w:rsidR="004072BA" w:rsidRPr="0019142E" w:rsidRDefault="004072BA" w:rsidP="004072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3.korak</w:t>
            </w:r>
          </w:p>
          <w:p w14:paraId="12358607" w14:textId="742498E9" w:rsidR="00C478EF" w:rsidRPr="0019142E" w:rsidRDefault="004E3174" w:rsidP="004072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Gost na času je član NVO koja baštini zaštitu životne sredine koji će podstaći učenike da diskutuju na temu</w:t>
            </w:r>
            <w:r w:rsidR="00AE186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ujedno podići ekološku svijest učenika.Učenici formiraju ekološki kutak u školi gdje će izložiti svoje radove</w:t>
            </w:r>
          </w:p>
          <w:p w14:paraId="7D3E6CE3" w14:textId="20822575" w:rsidR="004072BA" w:rsidRPr="0019142E" w:rsidRDefault="004072BA" w:rsidP="00C478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</w:tr>
      <w:tr w:rsidR="00F62A5D" w:rsidRPr="0019142E" w14:paraId="673B11E0" w14:textId="77777777" w:rsidTr="00D2664E">
        <w:tc>
          <w:tcPr>
            <w:tcW w:w="2943" w:type="dxa"/>
            <w:shd w:val="clear" w:color="auto" w:fill="D9D9D9"/>
          </w:tcPr>
          <w:p w14:paraId="728994C8" w14:textId="6643B13F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>Materijali za podučavanje i učenje</w:t>
            </w:r>
          </w:p>
          <w:p w14:paraId="231DC387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5D29E74C" w14:textId="77777777" w:rsidR="00EA47D5" w:rsidRPr="0019142E" w:rsidRDefault="00EA47D5" w:rsidP="00EA47D5">
            <w:p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Anketa za građane</w:t>
            </w:r>
          </w:p>
          <w:p w14:paraId="47E2EA15" w14:textId="7A4ED6BD" w:rsidR="00F62A5D" w:rsidRPr="0019142E" w:rsidRDefault="00EA47D5" w:rsidP="00EA47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lang w:val="sr-Latn-ME"/>
              </w:rPr>
              <w:t>Evaluacijski listić za učenike</w:t>
            </w:r>
          </w:p>
        </w:tc>
      </w:tr>
      <w:tr w:rsidR="00F62A5D" w:rsidRPr="0019142E" w14:paraId="7BB00779" w14:textId="77777777" w:rsidTr="00D2664E">
        <w:tc>
          <w:tcPr>
            <w:tcW w:w="2943" w:type="dxa"/>
            <w:shd w:val="clear" w:color="auto" w:fill="D9D9D9"/>
          </w:tcPr>
          <w:p w14:paraId="6029ADF1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Potrebna materijalna sredstva</w:t>
            </w:r>
          </w:p>
          <w:p w14:paraId="3A02E226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345" w:type="dxa"/>
          </w:tcPr>
          <w:p w14:paraId="5B258299" w14:textId="77777777" w:rsidR="00EA47D5" w:rsidRPr="0019142E" w:rsidRDefault="00EA47D5" w:rsidP="00EA47D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Računar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 xml:space="preserve">  </w:t>
            </w:r>
          </w:p>
          <w:p w14:paraId="4910198C" w14:textId="77777777" w:rsidR="00EA47D5" w:rsidRPr="0019142E" w:rsidRDefault="00EA47D5" w:rsidP="00EA47D5">
            <w:p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Internet</w:t>
            </w: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 xml:space="preserve"> </w:t>
            </w:r>
          </w:p>
          <w:p w14:paraId="64979776" w14:textId="19B3D466" w:rsidR="00EA47D5" w:rsidRPr="0019142E" w:rsidRDefault="00EA47D5" w:rsidP="00EA47D5">
            <w:p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Fotoaparat</w:t>
            </w:r>
          </w:p>
          <w:p w14:paraId="6CC09D86" w14:textId="22E8173C" w:rsidR="00EA47D5" w:rsidRPr="0019142E" w:rsidRDefault="00EA47D5" w:rsidP="00EA47D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štampač</w:t>
            </w:r>
          </w:p>
          <w:p w14:paraId="10C6D0B1" w14:textId="77777777" w:rsidR="00F62A5D" w:rsidRPr="0019142E" w:rsidRDefault="00EA47D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hamer papir</w:t>
            </w:r>
          </w:p>
          <w:p w14:paraId="3CD02BE5" w14:textId="1930B487" w:rsidR="00EA47D5" w:rsidRPr="0019142E" w:rsidRDefault="00EA47D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papiri za štampanje</w:t>
            </w:r>
          </w:p>
          <w:p w14:paraId="2BF809DF" w14:textId="51BA5133" w:rsidR="003C263A" w:rsidRPr="0019142E" w:rsidRDefault="003C263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(škola poseduje ova sredstva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)</w:t>
            </w:r>
          </w:p>
          <w:p w14:paraId="1BAA9F5A" w14:textId="09B0F444" w:rsidR="00EA47D5" w:rsidRPr="0019142E" w:rsidRDefault="00EA47D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</w:tr>
      <w:tr w:rsidR="00F62A5D" w:rsidRPr="0019142E" w14:paraId="31498897" w14:textId="77777777" w:rsidTr="00D2664E">
        <w:tc>
          <w:tcPr>
            <w:tcW w:w="2943" w:type="dxa"/>
            <w:shd w:val="clear" w:color="auto" w:fill="D9D9D9"/>
          </w:tcPr>
          <w:p w14:paraId="2B1BAD9C" w14:textId="3640BDDD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Očekivani rezultati</w:t>
            </w:r>
          </w:p>
          <w:p w14:paraId="5FE00EDD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  <w:p w14:paraId="31A72248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73CA000B" w14:textId="52954E10" w:rsidR="003C263A" w:rsidRPr="0019142E" w:rsidRDefault="003C263A" w:rsidP="00477F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Uspješno istraženi različiti izvori znanja,dobro sprovedena anketa,dobar odaziv učenika za planiranu akciju,</w:t>
            </w:r>
          </w:p>
          <w:p w14:paraId="73DAF081" w14:textId="6215C40B" w:rsidR="00F62A5D" w:rsidRPr="0019142E" w:rsidRDefault="003C263A" w:rsidP="00477F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ojačana  ekološka svijest učenika</w:t>
            </w:r>
          </w:p>
        </w:tc>
      </w:tr>
      <w:tr w:rsidR="00F62A5D" w:rsidRPr="0019142E" w14:paraId="72A9B310" w14:textId="77777777" w:rsidTr="00D2664E">
        <w:tc>
          <w:tcPr>
            <w:tcW w:w="2943" w:type="dxa"/>
            <w:shd w:val="clear" w:color="auto" w:fill="D9D9D9"/>
          </w:tcPr>
          <w:p w14:paraId="6D09C8EB" w14:textId="3C9B8F9B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Opis sistema vrednovanja</w:t>
            </w:r>
          </w:p>
          <w:p w14:paraId="2B6DC4D3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78FD76E8" w14:textId="033B314E" w:rsidR="00583B58" w:rsidRPr="0019142E" w:rsidRDefault="00583B58" w:rsidP="00583B58">
            <w:p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 xml:space="preserve">Aktivno učešće svih učenika, </w:t>
            </w:r>
            <w:r w:rsidR="009A200C"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,dobra saradnja učenika kroz razmjenu informacija,iznošenje sopstvenog mišljenja,</w:t>
            </w:r>
            <w:r w:rsidR="009A200C"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 xml:space="preserve"> uspješano odrađen zadatak u skladu sa dogovorom</w:t>
            </w:r>
          </w:p>
          <w:p w14:paraId="2EC79513" w14:textId="4B527218" w:rsidR="00583B58" w:rsidRPr="0019142E" w:rsidRDefault="00583B58" w:rsidP="00583B58">
            <w:p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60% - zadovoljavajuće</w:t>
            </w:r>
          </w:p>
          <w:p w14:paraId="39AEB7DE" w14:textId="386B132D" w:rsidR="00583B58" w:rsidRPr="0019142E" w:rsidRDefault="00583B58" w:rsidP="00583B58">
            <w:p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70</w:t>
            </w:r>
            <w:r w:rsidR="009A200C"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%-</w:t>
            </w: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 xml:space="preserve"> 80% - dobro</w:t>
            </w:r>
          </w:p>
          <w:p w14:paraId="50ABA72B" w14:textId="23AFA29B" w:rsidR="00583B58" w:rsidRPr="0019142E" w:rsidRDefault="00583B58" w:rsidP="00583B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lang w:val="sr-Latn-ME"/>
              </w:rPr>
              <w:t>90% i više – odlično</w:t>
            </w:r>
          </w:p>
          <w:p w14:paraId="6438FAE1" w14:textId="77777777" w:rsidR="00583B58" w:rsidRPr="0019142E" w:rsidRDefault="00583B5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2D24AA65" w14:textId="7551D9B5" w:rsidR="00F62A5D" w:rsidRPr="0019142E" w:rsidRDefault="00F62A5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</w:tr>
      <w:tr w:rsidR="00F62A5D" w:rsidRPr="0019142E" w14:paraId="55BA2608" w14:textId="77777777" w:rsidTr="00D2664E">
        <w:tc>
          <w:tcPr>
            <w:tcW w:w="2943" w:type="dxa"/>
            <w:shd w:val="clear" w:color="auto" w:fill="D9D9D9"/>
          </w:tcPr>
          <w:p w14:paraId="73476CDD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Evaluacija</w:t>
            </w:r>
          </w:p>
          <w:p w14:paraId="16284476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21D7252E" w14:textId="0F311E00" w:rsidR="00F62A5D" w:rsidRPr="0019142E" w:rsidRDefault="009A200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Sprovodi se nakon realizovane aktivnosti</w:t>
            </w:r>
            <w:r w:rsidRPr="0019142E">
              <w:rPr>
                <w:rFonts w:asciiTheme="minorHAnsi" w:hAnsiTheme="minorHAnsi" w:cstheme="minorHAnsi"/>
                <w:b/>
                <w:iCs/>
                <w:lang w:val="sr-Latn-ME"/>
              </w:rPr>
              <w:t xml:space="preserve"> </w:t>
            </w:r>
            <w:r w:rsidRPr="0019142E">
              <w:rPr>
                <w:rFonts w:asciiTheme="minorHAnsi" w:hAnsiTheme="minorHAnsi" w:cstheme="minorHAnsi"/>
                <w:b/>
                <w:iCs/>
                <w:lang w:val="en-US"/>
              </w:rPr>
              <w:t>(</w:t>
            </w:r>
            <w:proofErr w:type="spellStart"/>
            <w:r w:rsidRPr="0019142E">
              <w:rPr>
                <w:rFonts w:asciiTheme="minorHAnsi" w:hAnsiTheme="minorHAnsi" w:cstheme="minorHAnsi"/>
                <w:b/>
                <w:iCs/>
                <w:lang w:val="en-US"/>
              </w:rPr>
              <w:t>doka</w:t>
            </w:r>
            <w:proofErr w:type="spellEnd"/>
            <w:r w:rsidRPr="0019142E">
              <w:rPr>
                <w:rFonts w:asciiTheme="minorHAnsi" w:hAnsiTheme="minorHAnsi" w:cstheme="minorHAnsi"/>
                <w:b/>
                <w:iCs/>
                <w:lang w:val="sr-Latn-ME"/>
              </w:rPr>
              <w:t>zi o realizovanim aktivnostima,analiza evaluacijskih listića za učenike)</w:t>
            </w:r>
          </w:p>
        </w:tc>
      </w:tr>
    </w:tbl>
    <w:p w14:paraId="6151F651" w14:textId="0013BE46" w:rsidR="00F62A5D" w:rsidRPr="0019142E" w:rsidRDefault="00F62A5D" w:rsidP="009A200C">
      <w:pPr>
        <w:spacing w:line="276" w:lineRule="auto"/>
        <w:jc w:val="right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</w:p>
    <w:p w14:paraId="10774525" w14:textId="4AA45B62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</w:p>
    <w:p w14:paraId="1E5295EA" w14:textId="614DF511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</w:p>
    <w:p w14:paraId="06BF7CD3" w14:textId="7B24507D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</w:p>
    <w:p w14:paraId="3B30C133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</w:p>
    <w:p w14:paraId="64AE942A" w14:textId="77777777" w:rsidR="004F1CC1" w:rsidRPr="0019142E" w:rsidRDefault="004F1CC1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</w:p>
    <w:p w14:paraId="20637378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 xml:space="preserve">1. Cilj </w:t>
      </w:r>
    </w:p>
    <w:p w14:paraId="2251879B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- opšti (dugoročni, opšte tvrdnje, principi, koncepti)</w:t>
      </w:r>
    </w:p>
    <w:p w14:paraId="2CCC03F3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- specifični (srednjoročni ili kratkoročni, preciznije izraženi, usmjereni na uspjeh učenika)</w:t>
      </w:r>
    </w:p>
    <w:p w14:paraId="29C0556C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2.  Ishodi učenja</w:t>
      </w:r>
    </w:p>
    <w:p w14:paraId="5299E966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2a. Ishodi učenja za ključne kompetencije</w:t>
      </w:r>
    </w:p>
    <w:p w14:paraId="759BCDBC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lastRenderedPageBreak/>
        <w:t>3. Ciljna grupa</w:t>
      </w:r>
    </w:p>
    <w:p w14:paraId="7530A3C6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4. Vrijeme trajanja (koliki  broj časova i u kojem vremenskom periodu)</w:t>
      </w:r>
    </w:p>
    <w:p w14:paraId="6607D425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5. Scenario i strategije učenja</w:t>
      </w:r>
    </w:p>
    <w:p w14:paraId="55627AF6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6. Materijali za podučavanje i učenje (priručnici, radni listovi, skripte, PPP itd.)</w:t>
      </w:r>
    </w:p>
    <w:p w14:paraId="3E14224F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7. Potrebna materijalna sredstva (prostor, oprema mediji, rasvjeta, laboratorijski pribor itd.)</w:t>
      </w:r>
    </w:p>
    <w:p w14:paraId="2574FC9B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8. Strategije učenja (na koji način, kojim metodama)</w:t>
      </w:r>
    </w:p>
    <w:p w14:paraId="140B79DD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9. Očekivani rezultati (seminarski rad, istraživanje, baza podataka, izrađen projekt, mapa uma ..)</w:t>
      </w:r>
    </w:p>
    <w:p w14:paraId="174EC591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10. Opis sistema procjenjivanja (u cilju motivisanosti učenika, razvijanje samoprocjene i mogućnost stvaranja plana sopstvenog učenja u kontekstu osposobljavanja za ključne kompetencije i cjeloživotno učenje)</w:t>
      </w:r>
    </w:p>
    <w:p w14:paraId="43FDFA95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11. Evaluacija (provođenje procjenjivanja ostvarenosti očekivanih rezultata i ciljeva kurikuluma te primijenjivosti stečenih znanja, prema definiranim elementima i kriterijima za te elemente)</w:t>
      </w:r>
    </w:p>
    <w:p w14:paraId="44C2F657" w14:textId="77777777" w:rsidR="00A45FFE" w:rsidRPr="0019142E" w:rsidRDefault="00A45FFE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</w:p>
    <w:p w14:paraId="0671450B" w14:textId="77777777" w:rsidR="00A45FFE" w:rsidRPr="0019142E" w:rsidRDefault="00A45FFE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</w:p>
    <w:p w14:paraId="6EA03313" w14:textId="77777777" w:rsidR="001A3524" w:rsidRPr="0019142E" w:rsidRDefault="001A3524">
      <w:pPr>
        <w:rPr>
          <w:rFonts w:asciiTheme="minorHAnsi" w:hAnsiTheme="minorHAnsi" w:cstheme="minorHAnsi"/>
          <w:b/>
          <w:sz w:val="24"/>
          <w:szCs w:val="24"/>
        </w:rPr>
      </w:pPr>
    </w:p>
    <w:sectPr w:rsidR="001A3524" w:rsidRPr="0019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0A6"/>
    <w:multiLevelType w:val="hybridMultilevel"/>
    <w:tmpl w:val="0B06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915"/>
    <w:multiLevelType w:val="hybridMultilevel"/>
    <w:tmpl w:val="D28E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31E71"/>
    <w:multiLevelType w:val="hybridMultilevel"/>
    <w:tmpl w:val="F8DA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D6747"/>
    <w:multiLevelType w:val="hybridMultilevel"/>
    <w:tmpl w:val="C08A24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E457CCF"/>
    <w:multiLevelType w:val="hybridMultilevel"/>
    <w:tmpl w:val="EE90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97AA6"/>
    <w:rsid w:val="000D53D1"/>
    <w:rsid w:val="0019142E"/>
    <w:rsid w:val="001A3524"/>
    <w:rsid w:val="00205D67"/>
    <w:rsid w:val="00283ED2"/>
    <w:rsid w:val="00307219"/>
    <w:rsid w:val="00371516"/>
    <w:rsid w:val="00373ED1"/>
    <w:rsid w:val="003A3F56"/>
    <w:rsid w:val="003C263A"/>
    <w:rsid w:val="003C3412"/>
    <w:rsid w:val="004072BA"/>
    <w:rsid w:val="00477F59"/>
    <w:rsid w:val="004D4AD2"/>
    <w:rsid w:val="004E3174"/>
    <w:rsid w:val="004F1CC1"/>
    <w:rsid w:val="004F763E"/>
    <w:rsid w:val="00583B58"/>
    <w:rsid w:val="00596319"/>
    <w:rsid w:val="005D2037"/>
    <w:rsid w:val="005E7F3C"/>
    <w:rsid w:val="006C26DC"/>
    <w:rsid w:val="007409EB"/>
    <w:rsid w:val="007561EF"/>
    <w:rsid w:val="00823824"/>
    <w:rsid w:val="008D2BB4"/>
    <w:rsid w:val="00906386"/>
    <w:rsid w:val="00963097"/>
    <w:rsid w:val="009748D5"/>
    <w:rsid w:val="009A200C"/>
    <w:rsid w:val="00A4074A"/>
    <w:rsid w:val="00A45FFE"/>
    <w:rsid w:val="00AA3571"/>
    <w:rsid w:val="00AC4ADB"/>
    <w:rsid w:val="00AC69EE"/>
    <w:rsid w:val="00AE1866"/>
    <w:rsid w:val="00B416A5"/>
    <w:rsid w:val="00C03C0F"/>
    <w:rsid w:val="00C478EF"/>
    <w:rsid w:val="00CB252C"/>
    <w:rsid w:val="00E55286"/>
    <w:rsid w:val="00EA47D5"/>
    <w:rsid w:val="00F169FA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CD541EF7-E788-40C2-A7B5-BA6F3F7B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Toshiba</cp:lastModifiedBy>
  <cp:revision>2</cp:revision>
  <dcterms:created xsi:type="dcterms:W3CDTF">2020-09-27T15:57:00Z</dcterms:created>
  <dcterms:modified xsi:type="dcterms:W3CDTF">2020-09-27T15:57:00Z</dcterms:modified>
</cp:coreProperties>
</file>