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D47A9" w14:textId="77777777" w:rsidR="00A8193B" w:rsidRDefault="00A8193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B1CBCCB" w14:textId="77AA431B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212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E749E80" w14:textId="77777777" w:rsidR="00BB3042" w:rsidRPr="00276FE1" w:rsidRDefault="005C0C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INTEGRISANA NEDELJA</w:t>
            </w:r>
          </w:p>
          <w:p w14:paraId="08D42746" w14:textId="014B290E" w:rsidR="008714F0" w:rsidRPr="00276FE1" w:rsidRDefault="00C532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Biologija, Hemija</w:t>
            </w:r>
            <w:r w:rsidR="005C0C29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Matematika, Engleski jezik i </w:t>
            </w:r>
            <w:r w:rsidR="005C2AC2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knjiž</w:t>
            </w:r>
            <w:r w:rsidR="005C0C29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evnost, Preduzetnistvo, Informatika</w:t>
            </w:r>
            <w:r w:rsidR="002A2CA3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Razredna nastava</w:t>
            </w:r>
            <w:r w:rsidR="008714F0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(Priroda za </w:t>
            </w:r>
            <w:r w:rsidR="000C653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2 i </w:t>
            </w:r>
            <w:r w:rsidR="008714F0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 razred)</w:t>
            </w:r>
            <w:r w:rsidR="002A2CA3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8714F0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8D9EBA8" w14:textId="31D30E30" w:rsidR="005C0C29" w:rsidRPr="003D1769" w:rsidRDefault="002A2CA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C212D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(Otvoreni dani nauke-preduzetnistvo-vananastavna aktivnost)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791D4CD" w:rsidR="00BB3042" w:rsidRPr="004059B3" w:rsidRDefault="005C0C2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32"/>
                <w:szCs w:val="32"/>
                <w:lang w:val="sr-Latn-ME"/>
              </w:rPr>
            </w:pPr>
            <w:r w:rsidRPr="004059B3">
              <w:rPr>
                <w:rFonts w:ascii="Arial" w:hAnsi="Arial" w:cs="Arial"/>
                <w:b/>
                <w:bCs/>
                <w:i/>
                <w:color w:val="000000"/>
                <w:sz w:val="32"/>
                <w:szCs w:val="32"/>
                <w:lang w:val="sr-Latn-ME"/>
              </w:rPr>
              <w:t>DNK-spoj nauke i umjetnosti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3D494652" w14:textId="414F3BC8" w:rsidR="00BB3042" w:rsidRPr="00276FE1" w:rsidRDefault="002A2CA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Osposobljavanje ucenika za izvodjenje eksperimenata i primjena </w:t>
            </w:r>
            <w:r w:rsidR="001B2F97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znanja </w:t>
            </w: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svakodnevnom zivotu</w:t>
            </w:r>
          </w:p>
          <w:p w14:paraId="11199A5F" w14:textId="77777777" w:rsidR="001B2F97" w:rsidRPr="00276FE1" w:rsidRDefault="001B2F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Opšti:</w:t>
            </w:r>
          </w:p>
          <w:p w14:paraId="6DF10EAF" w14:textId="1405752C" w:rsidR="009B53E8" w:rsidRPr="00276FE1" w:rsidRDefault="001B2F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="00EA7689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interesovanja za eksperimentalni i prakticni rad</w:t>
            </w:r>
            <w:r w:rsidR="002A2CA3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1DDD44FA" w14:textId="7F2502BB" w:rsidR="00EA7689" w:rsidRPr="00276FE1" w:rsidRDefault="009B53E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</w:t>
            </w:r>
            <w:r w:rsidR="002A2CA3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</w:t>
            </w:r>
            <w:r w:rsidR="001B2F97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osjecaja za pravilno koriscenje</w:t>
            </w:r>
            <w:r w:rsidR="005C2AC2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č</w:t>
            </w:r>
            <w:r w:rsidR="002A2CA3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injenicama,</w:t>
            </w:r>
          </w:p>
          <w:p w14:paraId="7BA64F68" w14:textId="6B705F48" w:rsidR="001B2F97" w:rsidRPr="00276FE1" w:rsidRDefault="001B2F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 razvijanje empatije, saradnja sa drugima u zajednickom radu</w:t>
            </w:r>
          </w:p>
          <w:p w14:paraId="51044976" w14:textId="143FF82B" w:rsidR="001B2F97" w:rsidRPr="00276FE1" w:rsidRDefault="001B2F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Specificni ciljevi:</w:t>
            </w:r>
          </w:p>
          <w:p w14:paraId="75204749" w14:textId="506CA775" w:rsidR="001B2F97" w:rsidRPr="00276FE1" w:rsidRDefault="001B2F97" w:rsidP="001B2F9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Osposobljavanje učenika za samostalan rad</w:t>
            </w:r>
          </w:p>
          <w:p w14:paraId="73612252" w14:textId="117F04A7" w:rsidR="001B2F97" w:rsidRPr="00276FE1" w:rsidRDefault="001B2F97" w:rsidP="001B2F9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Upoznavanje učenika sa kompostiranjem </w:t>
            </w:r>
          </w:p>
          <w:p w14:paraId="50E225D3" w14:textId="46BC5255" w:rsidR="001B2F97" w:rsidRPr="00276FE1" w:rsidRDefault="001B2F97" w:rsidP="001B2F9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Upoznavanje učenika sa naučnim dostignućima u Engleskoj za vrijeme XIX i XX vijeka</w:t>
            </w:r>
          </w:p>
          <w:p w14:paraId="0D11599A" w14:textId="2B4C8A08" w:rsidR="001B2F97" w:rsidRPr="00276FE1" w:rsidRDefault="003B1640" w:rsidP="001B2F9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Usvajanje pojma procenta</w:t>
            </w:r>
          </w:p>
          <w:p w14:paraId="32581618" w14:textId="12984FEF" w:rsidR="003B1640" w:rsidRPr="00276FE1" w:rsidRDefault="003B1640" w:rsidP="001B2F9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Upoznaje se sa strukturom atoma </w:t>
            </w:r>
          </w:p>
          <w:p w14:paraId="2971B00D" w14:textId="0715765A" w:rsidR="002A2CA3" w:rsidRPr="00276FE1" w:rsidRDefault="002A2CA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D5E85D8" w14:textId="0BA6ECF6" w:rsidR="00EA7689" w:rsidRPr="00276FE1" w:rsidRDefault="00EA76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CA4D59F" w14:textId="77777777" w:rsidR="00BB3042" w:rsidRPr="00276FE1" w:rsidRDefault="00BC212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BIOLOGIJA:</w:t>
            </w:r>
          </w:p>
          <w:p w14:paraId="0044D6DB" w14:textId="18BAF70F" w:rsidR="00BC212D" w:rsidRPr="00276FE1" w:rsidRDefault="003B1640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 polozaj DNK u ć</w:t>
            </w:r>
            <w:r w:rsidR="00814A8E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eliji</w:t>
            </w:r>
          </w:p>
          <w:p w14:paraId="267734B4" w14:textId="5CFD841E" w:rsidR="00814A8E" w:rsidRPr="00276FE1" w:rsidRDefault="00814A8E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Razumije</w:t>
            </w:r>
            <w:r w:rsidR="005C2AC2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ulogu „pakovanja“ DNK u jedro ć</w:t>
            </w: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elije</w:t>
            </w:r>
          </w:p>
          <w:p w14:paraId="626373EF" w14:textId="635848FB" w:rsidR="00814A8E" w:rsidRPr="00276FE1" w:rsidRDefault="00814A8E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Argumentuje uloge pojedinih hemijskih jedinjenja koriscenih tokom labaratorijskog experimenta</w:t>
            </w:r>
          </w:p>
          <w:p w14:paraId="40F6DFF1" w14:textId="7FC2F274" w:rsidR="00814A8E" w:rsidRPr="00276FE1" w:rsidRDefault="00814A8E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Osposobljavanje ucenika za samostalan rad</w:t>
            </w:r>
          </w:p>
          <w:p w14:paraId="582AD433" w14:textId="1A77AA9B" w:rsidR="00814A8E" w:rsidRPr="00276FE1" w:rsidRDefault="00814A8E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Razvijanja vjestina izvodjenja labaratorjisih eksperimenata</w:t>
            </w:r>
          </w:p>
          <w:p w14:paraId="753698BA" w14:textId="440552E5" w:rsidR="003B1640" w:rsidRPr="00276FE1" w:rsidRDefault="003B16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_________________________________________________</w:t>
            </w:r>
          </w:p>
          <w:p w14:paraId="7F8AABA5" w14:textId="77777777" w:rsidR="00814A8E" w:rsidRPr="00276FE1" w:rsidRDefault="00814A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C54A50A" w14:textId="7BD8CD61" w:rsidR="00814A8E" w:rsidRPr="00276FE1" w:rsidRDefault="003B16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HEMIJA:</w:t>
            </w:r>
          </w:p>
          <w:p w14:paraId="474BF09C" w14:textId="5AA0DB0D" w:rsidR="003B1640" w:rsidRPr="00276FE1" w:rsidRDefault="003B1640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 da objasni strukturu atoma, atomski i maseni broj i elektronski omotač</w:t>
            </w:r>
          </w:p>
          <w:p w14:paraId="6800666D" w14:textId="393B71E0" w:rsidR="003B1640" w:rsidRPr="00276FE1" w:rsidRDefault="003B1640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 da odredi atomski i maseni broj</w:t>
            </w:r>
          </w:p>
          <w:p w14:paraId="388C72F9" w14:textId="0CD8E4E0" w:rsidR="003B1640" w:rsidRPr="00276FE1" w:rsidRDefault="003B1640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Primijeni pravila pisanja simbola</w:t>
            </w:r>
          </w:p>
          <w:p w14:paraId="77D11DF1" w14:textId="61E09489" w:rsidR="003B1640" w:rsidRPr="00276FE1" w:rsidRDefault="003B1640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Poveže relativnu atomsku masu sa masom atoma</w:t>
            </w:r>
          </w:p>
          <w:p w14:paraId="7FAF2FDF" w14:textId="77777777" w:rsidR="003B1640" w:rsidRPr="00276FE1" w:rsidRDefault="003B1640" w:rsidP="003B16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2416CBB" w14:textId="6DB590DF" w:rsidR="003B1640" w:rsidRPr="00276FE1" w:rsidRDefault="003B16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983A2DC" w14:textId="77777777" w:rsidR="003B1640" w:rsidRPr="00276FE1" w:rsidRDefault="003B16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15FDFDC" w14:textId="4EEAC6F4" w:rsidR="00814A8E" w:rsidRDefault="00814A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FDF539D" w14:textId="284E5922" w:rsidR="004059B3" w:rsidRDefault="004059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0BE35F5" w14:textId="77777777" w:rsidR="004059B3" w:rsidRPr="00276FE1" w:rsidRDefault="004059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FFFA6F9" w14:textId="77777777" w:rsidR="003B1640" w:rsidRPr="00276FE1" w:rsidRDefault="003B16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F73D0D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16A559FA" w14:textId="5BD59C87" w:rsidR="00543674" w:rsidRPr="00276FE1" w:rsidRDefault="00543674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Usvoji pojam razmjere</w:t>
            </w:r>
          </w:p>
          <w:p w14:paraId="2CE2C095" w14:textId="60FC71E8" w:rsidR="00543674" w:rsidRPr="00276FE1" w:rsidRDefault="00543674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Usvoji pojam procenta</w:t>
            </w:r>
          </w:p>
          <w:p w14:paraId="4FAAAD4B" w14:textId="60B7AFA6" w:rsidR="00543674" w:rsidRPr="00276FE1" w:rsidRDefault="00543674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Koristi procenti račun u rješavanju praktičnih zadataka</w:t>
            </w:r>
          </w:p>
          <w:p w14:paraId="25ED51DF" w14:textId="5942B267" w:rsidR="00814A8E" w:rsidRPr="00276FE1" w:rsidRDefault="00543674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Theme="minorHAnsi" w:hAnsiTheme="minorHAnsi" w:cstheme="minorHAnsi"/>
                <w:lang w:val="sr-Latn-ME"/>
              </w:rPr>
              <w:t>A</w:t>
            </w:r>
            <w:r w:rsidR="00F73D0D" w:rsidRPr="00276FE1">
              <w:rPr>
                <w:rFonts w:asciiTheme="minorHAnsi" w:hAnsiTheme="minorHAnsi" w:cstheme="minorHAnsi"/>
                <w:lang w:val="sr-Latn-ME"/>
              </w:rPr>
              <w:t>nalizira, pretpostavlja i diskutuje postavku i tok rješenja prostijih praktičnih zadataka i problema.</w:t>
            </w:r>
          </w:p>
          <w:p w14:paraId="3EBB08FB" w14:textId="3351B960" w:rsidR="00814A8E" w:rsidRPr="00276FE1" w:rsidRDefault="005436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_________________________________________________</w:t>
            </w:r>
          </w:p>
          <w:p w14:paraId="596BC7E8" w14:textId="00F5DC17" w:rsidR="00543674" w:rsidRPr="00276FE1" w:rsidRDefault="0054367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INFORMATIKA</w:t>
            </w:r>
          </w:p>
          <w:p w14:paraId="2640EE17" w14:textId="2CF23C57" w:rsidR="00543674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hAnsi="Arial" w:cs="Arial"/>
                <w:bCs/>
                <w:color w:val="000000"/>
                <w:lang w:val="hr-HR"/>
              </w:rPr>
            </w:pPr>
            <w:r w:rsidRPr="00276FE1">
              <w:rPr>
                <w:rFonts w:ascii="Arial" w:hAnsi="Arial" w:cs="Arial"/>
                <w:bCs/>
                <w:color w:val="000000"/>
                <w:lang w:val="hr-HR"/>
              </w:rPr>
              <w:t>P</w:t>
            </w:r>
            <w:r w:rsidR="00543674" w:rsidRPr="00276FE1">
              <w:rPr>
                <w:rFonts w:ascii="Arial" w:hAnsi="Arial" w:cs="Arial"/>
                <w:bCs/>
                <w:color w:val="000000"/>
                <w:lang w:val="hr-HR"/>
              </w:rPr>
              <w:t>rikaže podatke pomoću jednostavnih grafikona i objasni značenje podataka;</w:t>
            </w:r>
          </w:p>
          <w:p w14:paraId="7308FD26" w14:textId="0341604D" w:rsidR="00543674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N</w:t>
            </w:r>
            <w:r w:rsidR="00543674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avede prednosti korišćenja tabelarnih proračuna u različitim situacijama</w:t>
            </w:r>
          </w:p>
          <w:p w14:paraId="731E0F5F" w14:textId="2F1ACF7F" w:rsidR="00032FE6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after="0" w:line="276" w:lineRule="auto"/>
              <w:rPr>
                <w:rFonts w:ascii="Arial" w:hAnsi="Arial" w:cs="Arial"/>
                <w:bCs/>
                <w:color w:val="000000"/>
                <w:lang w:val="hr-HR"/>
              </w:rPr>
            </w:pPr>
            <w:r w:rsidRPr="00276FE1">
              <w:rPr>
                <w:rFonts w:ascii="Arial" w:hAnsi="Arial" w:cs="Arial"/>
                <w:bCs/>
                <w:color w:val="000000"/>
                <w:lang w:val="hr-HR"/>
              </w:rPr>
              <w:t xml:space="preserve">Prikazuje osobine kvalitetne prezentacije na primjeru; </w:t>
            </w:r>
          </w:p>
          <w:p w14:paraId="65C5A290" w14:textId="5964094D" w:rsidR="00543674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hr-HR"/>
              </w:rPr>
              <w:t>Navodi prednosti korišćenja prezentacija u različitim situacijama.</w:t>
            </w:r>
          </w:p>
          <w:p w14:paraId="000AC8D5" w14:textId="6D4AD958" w:rsidR="00814A8E" w:rsidRPr="00276FE1" w:rsidRDefault="00032F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_________________________________________________</w:t>
            </w:r>
          </w:p>
          <w:p w14:paraId="25598199" w14:textId="7FAADFF0" w:rsidR="00032FE6" w:rsidRPr="00276FE1" w:rsidRDefault="00032F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ENGLESKI JEZIK </w:t>
            </w:r>
            <w:r w:rsidR="00F73D0D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595DE5DC" w14:textId="55ADCAF1" w:rsidR="00032FE6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Učestvuje u razgovoru o prošlim, sadašnjim i budućim zbivanjima</w:t>
            </w:r>
          </w:p>
          <w:p w14:paraId="074F587F" w14:textId="5AD4F698" w:rsidR="00032FE6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Ispriča priču</w:t>
            </w:r>
          </w:p>
          <w:p w14:paraId="37051A8F" w14:textId="0B40C913" w:rsidR="00032FE6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Izvještava o rezultatima projekta</w:t>
            </w:r>
          </w:p>
          <w:p w14:paraId="4F6E8829" w14:textId="26B61EF3" w:rsidR="00032FE6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Traži i daje informacije</w:t>
            </w:r>
          </w:p>
          <w:p w14:paraId="6502D950" w14:textId="1A5B8A1B" w:rsidR="00814A8E" w:rsidRPr="00276FE1" w:rsidRDefault="00F73D0D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276FE1">
              <w:rPr>
                <w:rFonts w:asciiTheme="minorHAnsi" w:hAnsiTheme="minorHAnsi" w:cstheme="minorHAnsi"/>
                <w:lang w:val="sr-Latn-ME"/>
              </w:rPr>
              <w:t>Obogaćivanje rječnika u skladu sa temom kroz multimedijani sadržaj</w:t>
            </w:r>
          </w:p>
          <w:p w14:paraId="6CC83A5B" w14:textId="24D38614" w:rsidR="00F73D0D" w:rsidRPr="00276FE1" w:rsidRDefault="00032FE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_________________________________________________</w:t>
            </w:r>
          </w:p>
          <w:p w14:paraId="7719642B" w14:textId="77777777" w:rsidR="00814A8E" w:rsidRPr="00276FE1" w:rsidRDefault="00814A8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CE97BEC" w14:textId="742E2D96" w:rsidR="00032FE6" w:rsidRDefault="00032FE6" w:rsidP="00032F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RAZREDNA NASTAVA-PRIRODA </w:t>
            </w:r>
            <w:r w:rsidR="00F3672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(drugi i peti razred)</w:t>
            </w:r>
          </w:p>
          <w:p w14:paraId="7C36E277" w14:textId="77777777" w:rsidR="00F3672F" w:rsidRPr="00276FE1" w:rsidRDefault="00F3672F" w:rsidP="00032F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46D2392" w14:textId="6740673C" w:rsidR="00032FE6" w:rsidRPr="00276FE1" w:rsidRDefault="00032FE6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Uporedi čvrste materije, tečnosti i gasove</w:t>
            </w:r>
            <w:r w:rsidR="00E20452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uoči razlike između materija</w:t>
            </w:r>
          </w:p>
          <w:p w14:paraId="2CC55CA3" w14:textId="0B11D6A2" w:rsidR="00E20452" w:rsidRPr="00276FE1" w:rsidRDefault="00E20452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Primijeni neke metode odvajanja materija od smješa (odlivanje, razdvajanje)</w:t>
            </w:r>
          </w:p>
          <w:p w14:paraId="4663C1EB" w14:textId="4A018117" w:rsidR="00E20452" w:rsidRPr="00276FE1" w:rsidRDefault="00E20452" w:rsidP="00CB6F0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Sarađuje sa drugima u zajedničkom radu</w:t>
            </w:r>
          </w:p>
          <w:p w14:paraId="36C23961" w14:textId="79E0102E" w:rsidR="00E20452" w:rsidRDefault="00E20452" w:rsidP="00CB6F03">
            <w:pPr>
              <w:pStyle w:val="NormalWeb"/>
              <w:numPr>
                <w:ilvl w:val="0"/>
                <w:numId w:val="13"/>
              </w:numPr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 osjećaj odgovornosti prema životnoj sredini, otpadu i recikliranju kroz proces kompostiranja</w:t>
            </w:r>
          </w:p>
          <w:p w14:paraId="4220BF7D" w14:textId="56AB3F3F" w:rsidR="00CB6F03" w:rsidRPr="00632701" w:rsidRDefault="00CB6F03" w:rsidP="00CB6F0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</w:rPr>
              <w:t>Objasni</w:t>
            </w:r>
            <w:r w:rsidRPr="00632701">
              <w:rPr>
                <w:rFonts w:cs="Times New Roman"/>
              </w:rPr>
              <w:t xml:space="preserve"> da tijelo nešto prima, a nešto daje okolini  (izlučivanje)</w:t>
            </w:r>
          </w:p>
          <w:p w14:paraId="7D5EEBF4" w14:textId="3E966ED3" w:rsidR="00CB6F03" w:rsidRPr="00632701" w:rsidRDefault="00CB6F03" w:rsidP="00CB6F0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Objasni</w:t>
            </w:r>
            <w:r w:rsidRPr="00632701">
              <w:rPr>
                <w:rFonts w:cs="Times New Roman"/>
              </w:rPr>
              <w:t xml:space="preserve"> značaj redovne i raznovrsne ishrane za zdravlje čovjeka</w:t>
            </w:r>
          </w:p>
          <w:p w14:paraId="72F3F8F4" w14:textId="77777777" w:rsidR="00CB6F03" w:rsidRPr="00276FE1" w:rsidRDefault="00CB6F03" w:rsidP="00CB6F03">
            <w:pPr>
              <w:pStyle w:val="NormalWeb"/>
              <w:pBdr>
                <w:bottom w:val="single" w:sz="12" w:space="1" w:color="auto"/>
              </w:pBdr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CDD16C5" w14:textId="2A97D14D" w:rsidR="00E20452" w:rsidRPr="004059B3" w:rsidRDefault="00E204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8"/>
                <w:szCs w:val="28"/>
                <w:lang w:val="sr-Latn-ME"/>
              </w:rPr>
            </w:pPr>
            <w:r w:rsidRPr="004059B3">
              <w:rPr>
                <w:rFonts w:ascii="Arial" w:hAnsi="Arial" w:cs="Arial"/>
                <w:bCs/>
                <w:color w:val="000000"/>
                <w:sz w:val="28"/>
                <w:szCs w:val="28"/>
                <w:lang w:val="sr-Latn-ME"/>
              </w:rPr>
              <w:t xml:space="preserve">Vannastavne aktivnosti: </w:t>
            </w:r>
          </w:p>
          <w:p w14:paraId="49F87776" w14:textId="2587F9DD" w:rsidR="00E20452" w:rsidRPr="00276FE1" w:rsidRDefault="00E204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Otvoreni dani nauke</w:t>
            </w:r>
            <w:r w:rsidR="005C2AC2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(izvođenje samostalnih eksperimenata i ogleda u školi)</w:t>
            </w:r>
          </w:p>
          <w:p w14:paraId="56CB91D9" w14:textId="15F5C98D" w:rsidR="00814A8E" w:rsidRPr="00732A84" w:rsidRDefault="00E204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Priredba : „Čudo iz epruvete“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293AE73" w14:textId="77777777" w:rsidR="00732A84" w:rsidRDefault="008C45C6" w:rsidP="00BB510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pismenosti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54E96A9" w14:textId="6C0A4F5E" w:rsidR="008C45C6" w:rsidRPr="00BB5102" w:rsidRDefault="00BB5102" w:rsidP="00BB5102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732A84">
              <w:rPr>
                <w:rFonts w:ascii="Arial" w:hAnsi="Arial" w:cs="Arial"/>
                <w:color w:val="000000"/>
                <w:sz w:val="22"/>
                <w:szCs w:val="22"/>
              </w:rPr>
              <w:t xml:space="preserve">1.1.7.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Izdvaja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ključne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pojmove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njima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povezane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podatke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klasifikuje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upoređuje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dopunjuje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pamti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koristi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novim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situacijama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8193B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A8193B">
              <w:rPr>
                <w:rFonts w:ascii="Arial" w:hAnsi="Arial" w:cs="Arial"/>
                <w:color w:val="000000"/>
                <w:sz w:val="22"/>
                <w:szCs w:val="22"/>
              </w:rPr>
              <w:t xml:space="preserve">2.1.7.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Pronalazi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procjenjuje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obrađuje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prezentira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razlilčite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vrste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podataka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informacija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koristeći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različite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vrste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izvora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podataka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informacija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5F5568">
              <w:rPr>
                <w:rFonts w:ascii="Arial" w:hAnsi="Arial" w:cs="Arial"/>
                <w:color w:val="000000"/>
                <w:sz w:val="22"/>
                <w:szCs w:val="22"/>
              </w:rPr>
              <w:t xml:space="preserve">2.1.8.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Koristi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informacije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podatke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argumentuje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tvrdnje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upotrebljavajući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digitalne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tehnologije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obradu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teksta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prezentaciju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pretraživanje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obradu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podataka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informacija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055356F" w14:textId="7DE9CBB6" w:rsidR="008C45C6" w:rsidRDefault="008C45C6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višejezičnosti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D38F25E" w14:textId="270FD0C7" w:rsidR="005F5568" w:rsidRPr="00732A84" w:rsidRDefault="005F5568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5F556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2.2.6. Koristi različite komunikacijske situacije i izvore za učenje različitih jezika (npr. Internet, on-line kursevi i e-testovi, filmovi, muzika, komunikacija uz korištenje socijalnih mreža, sl.)</w:t>
            </w:r>
          </w:p>
          <w:p w14:paraId="681257AD" w14:textId="3947C980" w:rsidR="00B85F90" w:rsidRDefault="008C45C6" w:rsidP="008C45C6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Matematička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nauci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tehnologiji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inženjerstvu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· </w:t>
            </w:r>
          </w:p>
          <w:p w14:paraId="1522FE0A" w14:textId="776EAE78" w:rsidR="005F5568" w:rsidRPr="005F5568" w:rsidRDefault="005F5568" w:rsidP="005F5568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5F5568">
              <w:rPr>
                <w:lang w:val="sr-Latn-ME"/>
              </w:rPr>
              <w:t xml:space="preserve">2.3.1.  Koristi matematičke operacije s realnim brojevima, osnovne matematičke pojmove i koncepte predstavljajući objekte, ideje i postupke riječima, crtežima, dijagramima, grafovima, brojevima i simbolima </w:t>
            </w:r>
          </w:p>
          <w:p w14:paraId="0E8243F6" w14:textId="6FB5177B" w:rsidR="00B85F90" w:rsidRPr="00BB5102" w:rsidRDefault="00F75679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2.3.3.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Upoređuje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objašnjenja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prirodnih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pojava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kroz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istoriju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procjenjujući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značaj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naučnih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otkrića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razvoj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tehnologije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medicine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društva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32F87F1" w14:textId="7D46FBC8" w:rsidR="00B85F90" w:rsidRDefault="00F75679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2.3.4.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Analizira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strukturu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svojstva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žive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nežive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prirode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njihovu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povezanost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7361D5F" w14:textId="5FF29BC3" w:rsidR="00F75679" w:rsidRPr="00F75679" w:rsidRDefault="00F75679" w:rsidP="00F75679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F75679">
              <w:rPr>
                <w:lang w:val="sr-Latn-ME"/>
              </w:rPr>
              <w:t>2.3.6.Primjenjuje proporcionalnost, razmjeru i procentni račun u svakodnevnim životnim situacijama</w:t>
            </w:r>
          </w:p>
          <w:p w14:paraId="43E7DD0C" w14:textId="18467EB4" w:rsidR="00B85F90" w:rsidRPr="00BB5102" w:rsidRDefault="00F75679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Prikuplja</w:t>
            </w:r>
            <w:proofErr w:type="gram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klasifikuje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organizuje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empirijske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podatke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traženim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kriterijumima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575FEE7" w14:textId="5FF9A414" w:rsidR="00B85F90" w:rsidRPr="00BB5102" w:rsidRDefault="00F75679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2.3.11.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Izvodi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jednostavne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eksperimente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izvještava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toku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rezultatima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zaključcima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koristeći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podešavajući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mjerne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instrumente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vodeći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računa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mjerenja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uvijek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imaju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greške</w:t>
            </w:r>
            <w:proofErr w:type="spellEnd"/>
          </w:p>
          <w:p w14:paraId="3646671E" w14:textId="743A57CB" w:rsidR="00B85F90" w:rsidRPr="00BB5102" w:rsidRDefault="00F75679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2.3.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Razumije</w:t>
            </w:r>
            <w:proofErr w:type="gram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potrebu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se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posmatranja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eksperimenti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izvode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kontrolisanim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uslovima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koji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omogućavaju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da se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metod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rada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rezultati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provjeravaju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7A284B3" w14:textId="41A7EF47" w:rsidR="00B85F90" w:rsidRDefault="008C45C6" w:rsidP="008C45C6">
            <w:pPr>
              <w:pStyle w:val="NormalWeb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Digitalna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62934B89" w14:textId="65612E80" w:rsidR="00AF3C97" w:rsidRDefault="00AF3C97" w:rsidP="00AF3C97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AF3C97">
              <w:rPr>
                <w:lang w:val="sr-Latn-ME"/>
              </w:rPr>
              <w:t>2.4.3. Analizira i uporedi validnost i pouzdanost definisanih izvora podataka, informacija i digitalnog sadržaja</w:t>
            </w:r>
          </w:p>
          <w:p w14:paraId="5C41D26B" w14:textId="77777777" w:rsidR="00AF3C97" w:rsidRPr="00AF3C97" w:rsidRDefault="00AF3C97" w:rsidP="00AF3C97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</w:p>
          <w:p w14:paraId="5D4CF8E3" w14:textId="79EAD986" w:rsidR="00AF3C97" w:rsidRPr="00AF3C97" w:rsidRDefault="00AF3C97" w:rsidP="00AF3C97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AF3C97">
              <w:rPr>
                <w:lang w:val="sr-Latn-ME"/>
              </w:rPr>
              <w:t>2.4.7. Napredno pretražuje, čuva i koristi informacije i sadržaje u digitalnom obliku koristeći jednostavnu zaštitu</w:t>
            </w:r>
          </w:p>
          <w:p w14:paraId="230F0E62" w14:textId="17043B51" w:rsidR="00B85F90" w:rsidRPr="00BB5102" w:rsidRDefault="00AF3C97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2.4.8.</w:t>
            </w:r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Koristi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digitalne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uređaje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jednostavne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aplikacije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komunikaciju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spremanje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obradu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teksta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fotografije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videa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· </w:t>
            </w:r>
          </w:p>
          <w:p w14:paraId="44EB5321" w14:textId="77777777" w:rsidR="00B85F90" w:rsidRPr="00BB5102" w:rsidRDefault="008C45C6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Lična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društvena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učenja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kako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učiti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DDA1CCD" w14:textId="3174A902" w:rsid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3029D1">
              <w:rPr>
                <w:lang w:val="sr-Latn-ME"/>
              </w:rPr>
              <w:t>2.5.8.  Argumentuje izneseno mišljenje i stavove</w:t>
            </w:r>
          </w:p>
          <w:p w14:paraId="6384918F" w14:textId="77777777" w:rsid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</w:p>
          <w:p w14:paraId="496CF514" w14:textId="1D7438AB" w:rsid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3029D1">
              <w:rPr>
                <w:lang w:val="sr-Latn-ME"/>
              </w:rPr>
              <w:t xml:space="preserve">2.5.15. Konstruktivno komunicira i sarađuje s drugima iskazujući fleksibilnost u komunikaciji, mogućnost pronalaska kompromisa, samopouzdanje i osjećaj empatije </w:t>
            </w:r>
          </w:p>
          <w:p w14:paraId="0EAEA9BA" w14:textId="77777777" w:rsid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</w:p>
          <w:p w14:paraId="6B6C387E" w14:textId="1B173FCC" w:rsidR="005C2AC2" w:rsidRP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3029D1">
              <w:rPr>
                <w:lang w:val="sr-Latn-ME"/>
              </w:rPr>
              <w:t>2.5.20. Razvija želju za primjenom prethodnog učenja i životnih</w:t>
            </w:r>
            <w:r>
              <w:rPr>
                <w:lang w:val="sr-Latn-ME"/>
              </w:rPr>
              <w:t xml:space="preserve"> iskustava</w:t>
            </w:r>
          </w:p>
          <w:p w14:paraId="27E76443" w14:textId="4ED01A6F" w:rsidR="00B85F90" w:rsidRPr="00BB5102" w:rsidRDefault="008C45C6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Građanska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· </w:t>
            </w:r>
          </w:p>
          <w:p w14:paraId="4175C060" w14:textId="31EDB99D" w:rsid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3029D1">
              <w:rPr>
                <w:lang w:val="sr-Latn-ME"/>
              </w:rPr>
              <w:t xml:space="preserve">2.6.10. Obrazlaže svoje stavove i rješava probleme uspostavljajući kriterijume za vrednovanje različitih mišljenja </w:t>
            </w:r>
          </w:p>
          <w:p w14:paraId="07F68026" w14:textId="77777777" w:rsidR="003029D1" w:rsidRP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</w:p>
          <w:p w14:paraId="6972A574" w14:textId="0D1D6A97" w:rsidR="003029D1" w:rsidRPr="003029D1" w:rsidRDefault="003029D1" w:rsidP="003029D1">
            <w:pPr>
              <w:widowControl/>
              <w:autoSpaceDE/>
              <w:spacing w:line="276" w:lineRule="auto"/>
              <w:jc w:val="both"/>
              <w:rPr>
                <w:lang w:val="sr-Latn-ME"/>
              </w:rPr>
            </w:pPr>
            <w:r w:rsidRPr="003029D1">
              <w:rPr>
                <w:lang w:val="sr-Latn-ME"/>
              </w:rPr>
              <w:t>2.6.16.  Iskazuje stav o odgovornom odnosu prema životnoj sredini prilagođavajući se promjenama u njoj</w:t>
            </w:r>
          </w:p>
          <w:p w14:paraId="1E2021CB" w14:textId="77777777" w:rsidR="00B85F90" w:rsidRPr="00BB5102" w:rsidRDefault="008C45C6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Preduzetnička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25C0FBA" w14:textId="45C4893A" w:rsidR="00B85F90" w:rsidRPr="00BB5102" w:rsidRDefault="00732A84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1.7.7.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Sarađuje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drugima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kako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bi se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ideje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pretočile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aktivnosti</w:t>
            </w:r>
            <w:proofErr w:type="spellEnd"/>
          </w:p>
          <w:p w14:paraId="64BE7B15" w14:textId="00C9C26C" w:rsidR="00B85F90" w:rsidRPr="00BB5102" w:rsidRDefault="00AA02CD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2.7.4.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Unapređuje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ideje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stvaraju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vrijednost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eksperimentišući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svojim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vještinama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kompetencijama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različitim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tehnikama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prikupljanja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alternativnih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opcija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kako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bi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riješio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problem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kritički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struktivno</w:t>
            </w:r>
            <w:proofErr w:type="spellEnd"/>
          </w:p>
          <w:p w14:paraId="216BFC44" w14:textId="7FF1BAB9" w:rsidR="00732A84" w:rsidRPr="00BB5102" w:rsidRDefault="008C45C6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442D27">
              <w:rPr>
                <w:rFonts w:ascii="Arial" w:hAnsi="Arial" w:cs="Arial"/>
                <w:color w:val="000000"/>
                <w:sz w:val="22"/>
                <w:szCs w:val="22"/>
              </w:rPr>
              <w:t>2.7.7.</w:t>
            </w:r>
            <w:r w:rsidR="00732A8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Traži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aktivno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upoređuje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različite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izvore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informacija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kako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bi se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smanjile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nejasnoće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nesigurnosti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rizici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procesu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donošenja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odluka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37A2A34" w14:textId="77777777" w:rsidR="00B85F90" w:rsidRPr="00BB5102" w:rsidRDefault="008C45C6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Kompetencija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kulturološke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svijesti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i</w:t>
            </w:r>
            <w:proofErr w:type="spellEnd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izražavanja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5E157FAB" w14:textId="3C918834" w:rsidR="00B85F90" w:rsidRPr="00BB5102" w:rsidRDefault="00732A84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8.5.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Uključuje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se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stvaralačke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aktivnoti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školi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zajednici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4E0FF4F" w14:textId="36230FCD" w:rsidR="00B85F90" w:rsidRPr="00BB5102" w:rsidRDefault="00732A84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2.8.2.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Prenosi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ideje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osjećanja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kroz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kreativni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85F90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process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koristeći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različite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medije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npr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tekstualne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/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pisane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digitalne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vizuelne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skulpturalno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modelovanje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sl. </w:t>
            </w:r>
          </w:p>
          <w:p w14:paraId="6D2D9D6F" w14:textId="7A220E4D" w:rsidR="00B85F90" w:rsidRPr="00BB5102" w:rsidRDefault="00D83AE2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2.8.4.</w:t>
            </w:r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32A8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Generiše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sopstvene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ideje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osjećaje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zadatu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temu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npr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.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odnosu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pjesmu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sliku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objekt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problemsku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situaciju</w:t>
            </w:r>
            <w:proofErr w:type="spellEnd"/>
          </w:p>
          <w:p w14:paraId="3B515BC6" w14:textId="078B9038" w:rsidR="008C45C6" w:rsidRPr="00BB5102" w:rsidRDefault="00D83AE2" w:rsidP="008C45C6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2.8.</w:t>
            </w:r>
            <w:r w:rsidR="00732A84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Stvara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učestvuje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organizovanim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kolektivnim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kulturnim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drugim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procesima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školi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C45C6" w:rsidRPr="00BB5102">
              <w:rPr>
                <w:rFonts w:ascii="Arial" w:hAnsi="Arial" w:cs="Arial"/>
                <w:color w:val="000000"/>
                <w:sz w:val="22"/>
                <w:szCs w:val="22"/>
              </w:rPr>
              <w:t>zajednici</w:t>
            </w:r>
            <w:proofErr w:type="spellEnd"/>
          </w:p>
          <w:p w14:paraId="3CC7F8E6" w14:textId="3A0A3560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0F05457" w14:textId="33FF94D4" w:rsidR="00F73D0D" w:rsidRPr="003D1769" w:rsidRDefault="00F73D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7D27DED8" w:rsidR="00BB3042" w:rsidRPr="003D1769" w:rsidRDefault="00A04E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2, </w:t>
            </w:r>
            <w:r w:rsidR="00A630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 do 9 razred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A5112A5" w14:textId="77777777" w:rsidR="00BB3042" w:rsidRDefault="00A630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6-7</w:t>
            </w:r>
          </w:p>
          <w:p w14:paraId="12F5A4EC" w14:textId="791915CA" w:rsidR="00A6300E" w:rsidRPr="003D1769" w:rsidRDefault="00A630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 </w:t>
            </w:r>
            <w:r w:rsidR="00645B5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toku godine (kada se epidemiološka situacija u državi popravi)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74D74F8" w14:textId="5265E83C" w:rsidR="00BB3042" w:rsidRDefault="00C5326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45B5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>Biolog</w:t>
            </w:r>
            <w:r w:rsidR="00A6300E" w:rsidRPr="00645B5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>ija</w:t>
            </w:r>
            <w:r w:rsidR="00A6300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D1DC100" w14:textId="28AC58D3" w:rsidR="00A6300E" w:rsidRDefault="00A630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Izvodjenje eksperimenta, izolovanje DNK </w:t>
            </w:r>
            <w:r w:rsidR="003B52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molekula iz svjezeg biljnog materijala</w:t>
            </w:r>
          </w:p>
          <w:p w14:paraId="7AD100DA" w14:textId="3F1AB3DD" w:rsidR="00447FC9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3C9FCD7" w14:textId="4C68518F" w:rsidR="00C53263" w:rsidRPr="00AE3CF8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47F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Aktivnost učenika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402F4E15" w14:textId="7978E492" w:rsidR="00C53263" w:rsidRPr="00AE3CF8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Uć</w:t>
            </w:r>
            <w:r w:rsidR="00C53263"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enici se prvo podijele 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3 </w:t>
            </w:r>
            <w:r w:rsidR="00C53263"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grupe, svaka grupa dobije upustvo za rad (radni listici sa opisnim zadacima)</w:t>
            </w:r>
          </w:p>
          <w:p w14:paraId="495993E7" w14:textId="0C8474C6" w:rsidR="00D20890" w:rsidRPr="00AE3CF8" w:rsidRDefault="00D208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Uc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enici izvode eksperiment, prateć</w:t>
            </w:r>
            <w:r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upustva,</w:t>
            </w:r>
          </w:p>
          <w:p w14:paraId="381E3B6B" w14:textId="22427190" w:rsidR="00D20890" w:rsidRPr="00AE3CF8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Mjere, koriste menzure, štoperice, uz pomoć</w:t>
            </w:r>
            <w:r w:rsidR="00D20890"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Venovog dijagrama prikazuju, u grafikonima upisuju ono sto su zapazili tokom odredjenih faza eksperimenat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a, odgovaraju na pitanja, npr. Šta postiž</w:t>
            </w:r>
            <w:r w:rsidR="00D20890"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emo dodavanjem deterd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ženta za suđ</w:t>
            </w:r>
            <w:r w:rsidR="00D20890"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</w:p>
          <w:p w14:paraId="593F9D26" w14:textId="32C3813C" w:rsidR="00D20890" w:rsidRPr="00AE3CF8" w:rsidRDefault="00D208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Koja je uloga NaCl u ovom dijelu eksperimenta itd.</w:t>
            </w:r>
          </w:p>
          <w:p w14:paraId="77DD03DB" w14:textId="6A0B6592" w:rsidR="008C45C6" w:rsidRDefault="008C45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 Prezentovanje rezultata rada</w:t>
            </w:r>
          </w:p>
          <w:p w14:paraId="52447E16" w14:textId="77777777" w:rsidR="00447FC9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7296E4A" w14:textId="77777777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Postupak :</w:t>
            </w:r>
          </w:p>
          <w:p w14:paraId="2CC44180" w14:textId="0A02C417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</w:t>
            </w:r>
            <w:r w:rsidRPr="00A27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Priprema biljnog materijala</w:t>
            </w:r>
          </w:p>
          <w:p w14:paraId="6074D7D9" w14:textId="5AE4149B" w:rsidR="00054E48" w:rsidRDefault="00732A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1.Ubacite voce u najlon kesu i čvrsto zatvorite, izgnjeć</w:t>
            </w:r>
            <w:r w:rsidR="00054E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ite rukama ili koristite umjesto kese blender,</w:t>
            </w:r>
          </w:p>
          <w:p w14:paraId="5F23B9AE" w14:textId="576353FA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 O</w:t>
            </w:r>
            <w:r w:rsidR="00732A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dsijecite vrh kese i sipajte voćnu kaš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u staklenu posudu</w:t>
            </w:r>
          </w:p>
          <w:p w14:paraId="58225703" w14:textId="1DE66CEC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3. dodajte 250 ml tople vode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(dest</w:t>
            </w:r>
            <w:r w:rsidR="00732A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ilovana voda) i jednu supenu kaš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732A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ki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cu Na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Cl (kuhinjska so) </w:t>
            </w:r>
          </w:p>
          <w:p w14:paraId="61C3D76A" w14:textId="438613CA" w:rsidR="00054E48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4. promućkati staklenim štapić</w:t>
            </w:r>
            <w:r w:rsidR="00054E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em oko 2 min.</w:t>
            </w:r>
          </w:p>
          <w:p w14:paraId="2351C7D9" w14:textId="0E2805A0" w:rsidR="00054E48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5. u tabeli upišite vaša zapažanja nakon š</w:t>
            </w:r>
            <w:r w:rsidR="00054E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to ste dodali NaCl</w:t>
            </w:r>
          </w:p>
          <w:p w14:paraId="77D105B8" w14:textId="46B98562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63EE1C8" w14:textId="4568A60C" w:rsidR="00732A84" w:rsidRDefault="00732A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AB705E1" w14:textId="77777777" w:rsidR="00732A84" w:rsidRDefault="00732A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1D8F1A7" w14:textId="716A7D79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II </w:t>
            </w:r>
            <w:r w:rsidR="00732A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Oslobađ</w:t>
            </w:r>
            <w:r w:rsidRPr="00A27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anje hromozoma iz </w:t>
            </w:r>
            <w:r w:rsidR="00447F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jedra ć</w:t>
            </w:r>
            <w:r w:rsidRPr="00A2799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elije</w:t>
            </w:r>
          </w:p>
          <w:p w14:paraId="3F6967CE" w14:textId="49C027CC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6BC38E67" w14:textId="611217E5" w:rsidR="00054E48" w:rsidRDefault="00732A84" w:rsidP="00054E4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Paž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ljivo procijedite voćnu kašu pomoću lijevka i</w:t>
            </w:r>
            <w:r w:rsidR="00054E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gaze u drugu staklenu posudu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dodajte nekoliko kapi deterdž</w:t>
            </w:r>
            <w:r w:rsidR="00054E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enta za sudje.</w:t>
            </w:r>
          </w:p>
          <w:p w14:paraId="40C0A2C5" w14:textId="09080500" w:rsidR="00054E48" w:rsidRDefault="00447FC9" w:rsidP="00054E4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Promiješajte pažljivo staklenim štapić</w:t>
            </w:r>
            <w:r w:rsidR="00054E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em</w:t>
            </w:r>
          </w:p>
          <w:p w14:paraId="0F287D8C" w14:textId="11BB4970" w:rsidR="00054E48" w:rsidRDefault="00447FC9" w:rsidP="00054E4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Upišite zapaž</w:t>
            </w:r>
            <w:r w:rsidR="00054E4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anja o ovom dijelu eksperimenta</w:t>
            </w:r>
          </w:p>
          <w:p w14:paraId="5EDB6453" w14:textId="5D2DAD9F" w:rsidR="00054E48" w:rsidRDefault="00054E48" w:rsidP="00054E4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Sta 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postiž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emo dodavanjem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deterdzenta za sudje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tj. Kakva se promjena desila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? </w:t>
            </w:r>
          </w:p>
          <w:p w14:paraId="28365A80" w14:textId="11D830FB" w:rsidR="00054E48" w:rsidRDefault="00054E48" w:rsidP="00A279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DDBBE30" w14:textId="5551D0E1" w:rsidR="00A27992" w:rsidRDefault="00A27992" w:rsidP="00A279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III </w:t>
            </w:r>
            <w:r w:rsidRPr="00447F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Raspakivanje „DNK“</w:t>
            </w:r>
          </w:p>
          <w:p w14:paraId="3EC737F2" w14:textId="21C50C97" w:rsidR="00A27992" w:rsidRDefault="00A27992" w:rsidP="00A2799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pripremljenu </w:t>
            </w:r>
            <w:r w:rsidR="00732A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djelimič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no obrađenu voćnu kaš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dodati kuhinjsku so i ost</w:t>
            </w:r>
            <w:r w:rsidR="00732A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aviti nekoliko minuta. Zatim paž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ljivo sipajte u epruvetu i polako uz zid epruvete dodajte alkohol etanol</w:t>
            </w:r>
          </w:p>
          <w:p w14:paraId="3F540F1B" w14:textId="2D39A5E9" w:rsidR="00A27992" w:rsidRDefault="00447FC9" w:rsidP="00A2799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Epruvetu paž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ljivo vr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atite u stalak za epruvete i sač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ekajte nekoliko minuta</w:t>
            </w:r>
          </w:p>
          <w:p w14:paraId="041A10C9" w14:textId="3C5B78FB" w:rsidR="00A27992" w:rsidRDefault="00A27992" w:rsidP="00A2799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</w:t>
            </w:r>
            <w:r w:rsidR="00447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aju dodajte boju za hranu i nježno staklenim štapicem izvlač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ite niti DNK</w:t>
            </w:r>
          </w:p>
          <w:p w14:paraId="2DAE192B" w14:textId="5655D1F0" w:rsidR="00A27992" w:rsidRDefault="00A27992" w:rsidP="00A279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&gt;Koja je uloga natrijuma u ovom dijelu eksperimenta?</w:t>
            </w:r>
          </w:p>
          <w:p w14:paraId="7359C7E0" w14:textId="0F63B84F" w:rsidR="00A27992" w:rsidRDefault="00447FC9" w:rsidP="00A279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&gt; Š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ta se desava sa smjesom kada dodamo alkohol etanol, objasnite?</w:t>
            </w:r>
          </w:p>
          <w:p w14:paraId="72C56EC1" w14:textId="1B36E1A5" w:rsidR="00A27992" w:rsidRDefault="00A27992" w:rsidP="00A279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37B306A" w14:textId="7862C096" w:rsidR="00A27992" w:rsidRPr="00447FC9" w:rsidRDefault="005C2AC2" w:rsidP="00A279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IV Saopš</w:t>
            </w:r>
            <w:r w:rsidR="00A27992" w:rsidRPr="00447F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tavanje rezultata experimenta</w:t>
            </w:r>
          </w:p>
          <w:p w14:paraId="65C5221D" w14:textId="65708FA7" w:rsidR="00A27992" w:rsidRDefault="00447FC9" w:rsidP="00A279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Svaka grupa odabere svog</w:t>
            </w:r>
            <w:r w:rsidR="005C2AC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predstavnika koji ce ostalim uč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enicima prezentovati</w:t>
            </w:r>
            <w:r w:rsidR="005C2AC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svoj dio eksperimenta, zaključk</w:t>
            </w:r>
            <w:r w:rsidR="00732A8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 do kojih su dosli, koristeć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tabele, gr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afikone, Venov dijagram i različite nač</w:t>
            </w:r>
            <w:r w:rsidR="00A2799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ine obrade podataka. </w:t>
            </w:r>
          </w:p>
          <w:p w14:paraId="04739758" w14:textId="77777777" w:rsidR="00054E48" w:rsidRDefault="00054E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C9375CB" w14:textId="74CB26D5" w:rsidR="00054E48" w:rsidRPr="00AE3CF8" w:rsidRDefault="00447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_________________________________________________</w:t>
            </w:r>
          </w:p>
          <w:p w14:paraId="3CCBC019" w14:textId="0CD2D1D1" w:rsidR="00D2372E" w:rsidRDefault="00D208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7B12F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Engleski jezik: </w:t>
            </w:r>
            <w:r w:rsidR="007B12FA">
              <w:rPr>
                <w:rFonts w:ascii="Arial" w:hAnsi="Arial" w:cs="Arial"/>
                <w:b/>
                <w:bCs/>
                <w:color w:val="000000"/>
                <w:lang w:val="sr-Latn-ME"/>
              </w:rPr>
              <w:t>Priredba „Čudo iz epruvete“</w:t>
            </w:r>
          </w:p>
          <w:p w14:paraId="5B664DD6" w14:textId="77777777" w:rsidR="007B12FA" w:rsidRPr="007B12FA" w:rsidRDefault="007B12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5CAA6F1" w14:textId="77777777" w:rsidR="007B12FA" w:rsidRDefault="00D2372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dobiju zadatak da na internetu pretražuju istorijske č</w:t>
            </w:r>
            <w:r w:rsidR="00D20890"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injenice i argumente vezane za period o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tkrivanja DNK materijala, sa osvrtom na naučnike Jamesa Watsona</w:t>
            </w:r>
            <w:r w:rsidR="00D20890" w:rsidRPr="00AE3CF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Francisa Crick-a, </w:t>
            </w:r>
            <w:r w:rsidR="007B12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prikupljenih podataka pišu eseje i uz pomoć nastavnice osmišljavaju priredbu pod nazivom „Čudo iz epruvete“ koja će biti izvedena tokom Otvorenih dana nauke.</w:t>
            </w:r>
          </w:p>
          <w:p w14:paraId="47495B88" w14:textId="77777777" w:rsidR="007B12FA" w:rsidRDefault="007B12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*učestvuju u razgovoru i povezano govore na poznatu temu, u okviru poznate gramatike i leksike</w:t>
            </w:r>
          </w:p>
          <w:p w14:paraId="0E8981A5" w14:textId="0D9E8796" w:rsidR="007B12FA" w:rsidRDefault="00BB51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 igraju igru uloga/ uče</w:t>
            </w:r>
            <w:r w:rsidR="007B12F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stvuju u dramatizacijama</w:t>
            </w:r>
          </w:p>
          <w:p w14:paraId="76C4D8D4" w14:textId="77777777" w:rsidR="007B12FA" w:rsidRDefault="007B12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*samostalno ili u paru/grupi kreiraju priču na osnovu vizuelnih ili verbalnih podsticaja</w:t>
            </w:r>
          </w:p>
          <w:p w14:paraId="333563CB" w14:textId="3A697BAE" w:rsidR="00D20890" w:rsidRDefault="007B12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*rade na projektu i prezentuju rezultate </w:t>
            </w:r>
          </w:p>
          <w:p w14:paraId="7BBA8E1C" w14:textId="3EEAC873" w:rsidR="00732A84" w:rsidRDefault="00732A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7F6055E" w14:textId="0878C41C" w:rsidR="00D20890" w:rsidRDefault="00D208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7AE7D79" w14:textId="307C3E95" w:rsidR="00D20890" w:rsidRDefault="00D208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7B12F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>Hemija: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B12FA" w:rsidRPr="007B12FA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Atom i hemijski simboli</w:t>
            </w:r>
          </w:p>
          <w:p w14:paraId="36F156CB" w14:textId="77777777" w:rsidR="003F2242" w:rsidRDefault="007B12F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Brainstorming na temu-Atom, Grozd tehnika-atom-molekul-makromolekul (DNK)</w:t>
            </w:r>
            <w:r w:rsidR="003F224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-organele- ćelije-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tkiva</w:t>
            </w:r>
            <w:r w:rsidR="003F224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</w:t>
            </w:r>
            <w:r w:rsidR="003F224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rgani-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organski sistemi, </w:t>
            </w:r>
            <w:r w:rsidR="003F224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organizam-populacija-biocenoza</w:t>
            </w:r>
          </w:p>
          <w:p w14:paraId="2979A1D6" w14:textId="0CC7B77B" w:rsidR="007B12FA" w:rsidRDefault="003F22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slušaju/gledaju kratku prezentaciju o strukturi atoma i povezuju tok istraživanja strukture supstanci i razvoj modela atoma. Diskutuju o strukturi atoma, analiziraju razvoj modela atoma tokom istorije, šematski prikazuju strukturu atoma, određuju broj protona, elektrona i neutrona.</w:t>
            </w:r>
          </w:p>
          <w:p w14:paraId="64D6991C" w14:textId="1EE9516C" w:rsidR="003F2242" w:rsidRDefault="003F22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Učenici(na prethodnom času su dobili zadatak </w:t>
            </w:r>
            <w:r w:rsidR="000819D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da pronađu neke zanimljivosti vezane za hemijski element koji ima redni broj koji se poklapa sa njihovim  rednim brojem u dnevniku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0819D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karticu sa svoji</w:t>
            </w:r>
            <w:r w:rsidR="004059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 hemijskim simbolom uz pomoć na</w:t>
            </w:r>
            <w:r w:rsidR="000819D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tavnice raspoređuju na odgovarajuće mjesto u PSE.</w:t>
            </w:r>
          </w:p>
          <w:p w14:paraId="664A60B2" w14:textId="77E55F98" w:rsidR="000819D4" w:rsidRDefault="00081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časa rješ</w:t>
            </w:r>
            <w:r w:rsidR="004059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vaju rebus i mozgalice</w:t>
            </w:r>
          </w:p>
          <w:p w14:paraId="313183A5" w14:textId="43151F5D" w:rsidR="000819D4" w:rsidRDefault="00081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Npr. Od slova sastavi naziv atoma</w:t>
            </w:r>
          </w:p>
          <w:p w14:paraId="4099D597" w14:textId="42BFED04" w:rsidR="000819D4" w:rsidRPr="007B12FA" w:rsidRDefault="00081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 F R U O (Flour)</w:t>
            </w:r>
          </w:p>
          <w:p w14:paraId="2A8A36DB" w14:textId="46D39AC5" w:rsidR="00D20890" w:rsidRPr="000819D4" w:rsidRDefault="00081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0819D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Fotosinteza šta nam daje, bez njega se ne postaje (O2 ili kiseonik)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itd.</w:t>
            </w:r>
          </w:p>
          <w:p w14:paraId="4C180E45" w14:textId="77777777" w:rsidR="000819D4" w:rsidRDefault="00081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423AF4A" w14:textId="5D90E30C" w:rsidR="000819D4" w:rsidRDefault="000819D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 xml:space="preserve">Matematika i </w:t>
            </w:r>
            <w:r w:rsidRPr="000819D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>Informatika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>-  korelacija</w:t>
            </w:r>
            <w:r w:rsidR="00D208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1A6326B8" w14:textId="086A6B1C" w:rsidR="006C558E" w:rsidRDefault="004059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05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69070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koriste procentni račun u rješavanju praktičnih zadataka, zatim dobijene rezultate obrađuju i prikazuju linijskim dijagramom, kružnim dijagramom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...</w:t>
            </w:r>
          </w:p>
          <w:p w14:paraId="30884491" w14:textId="6B549246" w:rsidR="00690704" w:rsidRDefault="006907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059B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-prikazuju dobijene procentualne podatke pomoću jednostavnih grafikona i objasne znčenje podataka, navode prednosti korišćenja tabelarnih proračuna u različitim situacijama</w:t>
            </w:r>
          </w:p>
          <w:p w14:paraId="267C6910" w14:textId="4027CDE1" w:rsidR="00690704" w:rsidRDefault="006907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Npr. Izračunati procenat azotnih baza u molekulu DNK</w:t>
            </w:r>
          </w:p>
          <w:p w14:paraId="5211F958" w14:textId="586F286C" w:rsidR="00690704" w:rsidRDefault="006907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Izračunati vjerovatnost mutacije DNK i obolijevanja od genetski naslednih bolesti</w:t>
            </w:r>
          </w:p>
          <w:p w14:paraId="3B6EA082" w14:textId="523765EE" w:rsidR="00690704" w:rsidRDefault="006907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Rezultate grafički prikazati u obliku pite</w:t>
            </w:r>
          </w:p>
          <w:p w14:paraId="324E4ABB" w14:textId="72FD9B32" w:rsidR="00690704" w:rsidRDefault="00354E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 Molekul DNK sadrži 20% Adenina, izračunaj koliki je procenat:</w:t>
            </w:r>
          </w:p>
          <w:p w14:paraId="0637B2EC" w14:textId="0DD280A0" w:rsidR="00354E2C" w:rsidRDefault="00354E2C" w:rsidP="00354E2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Citozina?</w:t>
            </w:r>
          </w:p>
          <w:p w14:paraId="2CD68688" w14:textId="5F9D24C2" w:rsidR="00354E2C" w:rsidRDefault="00354E2C" w:rsidP="00354E2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Timina?</w:t>
            </w:r>
          </w:p>
          <w:p w14:paraId="11D91440" w14:textId="48A077AE" w:rsidR="00354E2C" w:rsidRDefault="00354E2C" w:rsidP="00354E2C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Guanina ? </w:t>
            </w:r>
          </w:p>
          <w:p w14:paraId="4F1C39E2" w14:textId="620ADF51" w:rsidR="00354E2C" w:rsidRDefault="00354E2C" w:rsidP="00354E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Kada znamo da je A=T</w:t>
            </w:r>
          </w:p>
          <w:p w14:paraId="56260AE7" w14:textId="0C849EF4" w:rsidR="00354E2C" w:rsidRDefault="00354E2C" w:rsidP="00354E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                       C=G</w:t>
            </w:r>
          </w:p>
          <w:p w14:paraId="0118F59E" w14:textId="067122F9" w:rsidR="00AE3CF8" w:rsidRDefault="00AE3C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D574FC6" w14:textId="599C23F0" w:rsidR="00F3672F" w:rsidRDefault="00F367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61B9331" w14:textId="7AEA92F1" w:rsidR="00F3672F" w:rsidRDefault="00F367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4142715" w14:textId="642C0A19" w:rsidR="00F3672F" w:rsidRDefault="00F367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88C4723" w14:textId="0891CC54" w:rsidR="00F3672F" w:rsidRDefault="00F367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C587859" w14:textId="490DD343" w:rsidR="00F3672F" w:rsidRDefault="00F367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326E7E84" w14:textId="77777777" w:rsidR="00F3672F" w:rsidRDefault="00F367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0B19078" w14:textId="67004919" w:rsidR="00AE3CF8" w:rsidRDefault="00AE3C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6FC44F5" w14:textId="48E815D3" w:rsidR="00354E2C" w:rsidRDefault="00AE3C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Razredna nastava</w:t>
            </w:r>
            <w:r w:rsidR="00354E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Priroda</w:t>
            </w:r>
            <w:r w:rsidR="00F55A3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( 2 i 5 razred 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7E900DFA" w14:textId="7E4AAD00" w:rsidR="001D7510" w:rsidRDefault="00AE31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Uč</w:t>
            </w:r>
            <w:r w:rsidR="001D751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enici prikupljaju biljni i ostali materijal za kompostiranje</w:t>
            </w:r>
            <w:r w:rsidR="00AE195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307472D6" w14:textId="35005A22" w:rsidR="00AE195C" w:rsidRDefault="00AE19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Dobiju zadatak da u toku mjesec dana, nakon velikog odmora saku</w:t>
            </w:r>
            <w:r w:rsidR="00354E2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pe sav biljni otpad, tj. Motivišemo ucenike da jedu više voć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 tokom odmora, jer nam je potreban biljni otpad za konmpo</w:t>
            </w:r>
            <w:r w:rsidR="00354E2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stiranje (Učenici na času biologije prilikom izvođenja ekperimenta koriste biljni materijal, a nakon završenog eksperimenta odlažu biljni otpad u posudu za kompostiranje koju su napravili učenici petog razreda uz pomoć njihovog učitelja), osim biljnog otpada uč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enici dobiju zadatak da u toku</w:t>
            </w:r>
            <w:r w:rsidR="00354E2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sedmice sakupljaju i opalo lišć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 i okrznute grane, kako bi sve zajedno smjestili u odvojeni kalup za kompostiranje</w:t>
            </w:r>
          </w:p>
          <w:p w14:paraId="41D756F0" w14:textId="2EED0EE2" w:rsidR="00AE195C" w:rsidRDefault="00354E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Svaki treći dan razliciti učenici promiješaju sadrž</w:t>
            </w:r>
            <w:r w:rsidR="00AE195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aj u kompost posudi, </w:t>
            </w:r>
          </w:p>
          <w:p w14:paraId="52768FD7" w14:textId="6E07867B" w:rsidR="00AE195C" w:rsidRDefault="00354E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Nakon mjesec dana, uoč</w:t>
            </w:r>
            <w:r w:rsidR="00AE195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avaju pojavu plodova njihovog rada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(najbolje zemljište za prehranu biljaka), kompost dalje koriste kako bi prehranili biljke koje su generacije prije njih posadile u dvorištu škole, zelenoj učionici itd.</w:t>
            </w:r>
          </w:p>
          <w:p w14:paraId="2AD729C2" w14:textId="06050B14" w:rsidR="002F5AEE" w:rsidRDefault="00354E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Znanje koje su stekli prilikm kompostiranja povezuju sa i</w:t>
            </w:r>
            <w:r w:rsidR="00F55A3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hod</w:t>
            </w:r>
            <w:r w:rsidR="002F5AE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ima učenja iz predmeta Priroda.</w:t>
            </w:r>
          </w:p>
          <w:p w14:paraId="78BEAB24" w14:textId="24B67075" w:rsidR="00F55A3F" w:rsidRDefault="00F55A3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Relaksacija – Vocni piano pomoću microbita.</w:t>
            </w:r>
          </w:p>
          <w:p w14:paraId="08B92530" w14:textId="77777777" w:rsidR="00AE195C" w:rsidRDefault="00AE19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0828552B" w14:textId="6DF7F668" w:rsidR="001D7510" w:rsidRPr="00AE3CF8" w:rsidRDefault="001D75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kraju prezentuju svoj proces na otvorenim danima nauke</w:t>
            </w:r>
          </w:p>
          <w:p w14:paraId="080DD7D2" w14:textId="77777777" w:rsidR="00D20890" w:rsidRDefault="00D208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36BAA0B" w14:textId="14A0308F" w:rsidR="008C45C6" w:rsidRDefault="008C45C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D3E6CE3" w14:textId="5A06F0B7" w:rsidR="00A6300E" w:rsidRPr="003D1769" w:rsidRDefault="00A6300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66FA6EC0" w:rsidR="00BB3042" w:rsidRPr="00276FE1" w:rsidRDefault="006F2B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Radni listici, udzbenici, web alati, tabele,</w:t>
            </w:r>
            <w:r w:rsidR="002F5AEE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grafikoni, racunari, samoevaluacijski listić za uče</w:t>
            </w:r>
            <w:r w:rsid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2F5AEE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nike, </w:t>
            </w:r>
            <w:r w:rsidR="00BC46C3" w:rsidRPr="00276FE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posuda za kompostiranje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734E1B66" w14:textId="77777777" w:rsidR="002F5AEE" w:rsidRPr="00BB5102" w:rsidRDefault="006F2B4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Staklena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čaša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500 ml </w:t>
            </w:r>
          </w:p>
          <w:p w14:paraId="11DA94EF" w14:textId="77777777" w:rsidR="00BB3042" w:rsidRPr="00BB5102" w:rsidRDefault="002F5AE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Destilovana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voda</w:t>
            </w:r>
            <w:proofErr w:type="spellEnd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>Deterdžent</w:t>
            </w:r>
            <w:proofErr w:type="spellEnd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>suđe</w:t>
            </w:r>
            <w:proofErr w:type="spellEnd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="006F2B40" w:rsidRPr="00BB5102">
              <w:rPr>
                <w:rFonts w:ascii="Arial" w:hAnsi="Arial" w:cs="Arial"/>
                <w:color w:val="000000"/>
                <w:sz w:val="22"/>
                <w:szCs w:val="22"/>
              </w:rPr>
              <w:t>Alko</w:t>
            </w:r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hol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etanol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NaCl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kuhinjska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so) -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Boja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hranu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Voće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>epruvete</w:t>
            </w:r>
            <w:proofErr w:type="spellEnd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>staklene</w:t>
            </w:r>
            <w:proofErr w:type="spellEnd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>posude</w:t>
            </w:r>
            <w:proofErr w:type="spellEnd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>vodeno</w:t>
            </w:r>
            <w:proofErr w:type="spellEnd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>kupatilo</w:t>
            </w:r>
            <w:proofErr w:type="spellEnd"/>
            <w:r w:rsidR="00BC46C3"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6FC88523" w14:textId="2B1CB05E" w:rsidR="00BC46C3" w:rsidRPr="00BB5102" w:rsidRDefault="00BC46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Računar</w:t>
            </w:r>
            <w:proofErr w:type="spellEnd"/>
          </w:p>
          <w:p w14:paraId="69C3A017" w14:textId="77777777" w:rsidR="00BC46C3" w:rsidRPr="00BB5102" w:rsidRDefault="00BC46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Internet,</w:t>
            </w:r>
          </w:p>
          <w:p w14:paraId="2E9C4924" w14:textId="77777777" w:rsidR="00BC46C3" w:rsidRPr="00BB5102" w:rsidRDefault="00BC46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Bojice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hameri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izradu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mape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uma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grozdova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isl.</w:t>
            </w:r>
            <w:proofErr w:type="spellEnd"/>
          </w:p>
          <w:p w14:paraId="2A2BB477" w14:textId="11DBC919" w:rsidR="00BC46C3" w:rsidRDefault="00BC46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Kostimi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priredbu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engleskog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možemo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ih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sašiti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časovima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>preduzetništva</w:t>
            </w:r>
            <w:proofErr w:type="spellEnd"/>
            <w:r w:rsidRPr="00BB5102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</w:p>
          <w:p w14:paraId="37BE7B4E" w14:textId="6F1E4455" w:rsidR="00AE316F" w:rsidRDefault="00AE31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Microbit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7306DB5" w14:textId="7663B6B1" w:rsidR="00AE316F" w:rsidRPr="00BB5102" w:rsidRDefault="00AE316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Voće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CFB9043" w14:textId="445B9F19" w:rsidR="00BC46C3" w:rsidRDefault="00BC46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…</w:t>
            </w:r>
          </w:p>
          <w:p w14:paraId="32271168" w14:textId="77777777" w:rsidR="00BC46C3" w:rsidRDefault="00BC46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sz w:val="27"/>
                <w:szCs w:val="27"/>
              </w:rPr>
            </w:pPr>
          </w:p>
          <w:p w14:paraId="1BAA9F5A" w14:textId="546B0F02" w:rsidR="00BC46C3" w:rsidRPr="003D1769" w:rsidRDefault="00BC46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60F32D" w14:textId="0A9A166C" w:rsidR="00BB3042" w:rsidRDefault="004278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42780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Uspješno izvođ</w:t>
            </w:r>
            <w:r w:rsidRPr="0042780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enje eksperimenta, izolovanje DNK molekula iz svjezeg biljnog materijala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kao i s</w:t>
            </w:r>
            <w:r w:rsidRPr="0042780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aopštavanje rezultata experimenta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br/>
              <w:t>-Uspješno integrisanje teme na svim predviđenim časovima raznih predmeta</w:t>
            </w:r>
            <w:r w:rsidR="00F55A3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vannastavnim aktivnostima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14:paraId="11B208DB" w14:textId="3462AE88" w:rsidR="0042780B" w:rsidRDefault="004278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-</w:t>
            </w:r>
            <w: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 izođenje priredbe</w:t>
            </w:r>
            <w:r w:rsidRPr="0042780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„Čudo iz epruvete“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14:paraId="32A1D225" w14:textId="77777777" w:rsidR="0042780B" w:rsidRDefault="004278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Razvijanje svijesti o važnosti kompostiranja i uspješno sprovođenje procesa kompostiranja,</w:t>
            </w:r>
          </w:p>
          <w:p w14:paraId="73DAF081" w14:textId="6533968E" w:rsidR="0042780B" w:rsidRPr="0042780B" w:rsidRDefault="0042780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1254F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Uspješno ralizovani Otvoreni Dani Nauke 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0507B48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67C2A8B" w14:textId="0C3611A8" w:rsidR="00BB5102" w:rsidRPr="00BB5102" w:rsidRDefault="00BB5102" w:rsidP="00BB5102">
            <w:pPr>
              <w:widowControl/>
              <w:suppressAutoHyphens/>
              <w:autoSpaceDE/>
              <w:autoSpaceDN/>
              <w:spacing w:line="100" w:lineRule="atLeast"/>
              <w:rPr>
                <w:rFonts w:ascii="Arial" w:eastAsia="SimSun" w:hAnsi="Arial" w:cs="font332"/>
                <w:kern w:val="1"/>
                <w:lang w:val="tr-TR" w:eastAsia="ar-SA" w:bidi="ar-SA"/>
              </w:rPr>
            </w:pP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>-Saradnja sa učenicima</w:t>
            </w: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t>(i me</w:t>
            </w:r>
            <w:r>
              <w:rPr>
                <w:rFonts w:ascii="Arial" w:eastAsia="SimSun" w:hAnsi="Arial" w:cs="font332"/>
                <w:kern w:val="1"/>
                <w:lang w:val="sr-Latn-ME" w:eastAsia="ar-SA" w:bidi="ar-SA"/>
              </w:rPr>
              <w:t>đu učenicima</w:t>
            </w: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t>)</w:t>
            </w: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 xml:space="preserve"> tokom ve</w:t>
            </w: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t>jžbi i aktivnosti</w:t>
            </w:r>
            <w:r w:rsidR="0042780B">
              <w:rPr>
                <w:rFonts w:ascii="Arial" w:eastAsia="SimSun" w:hAnsi="Arial" w:cs="font332"/>
                <w:kern w:val="1"/>
                <w:lang w:val="tr-TR" w:eastAsia="ar-SA" w:bidi="ar-SA"/>
              </w:rPr>
              <w:t>,</w:t>
            </w: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 xml:space="preserve"> </w:t>
            </w: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br/>
              <w:t>- međusobno davanje</w:t>
            </w: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 xml:space="preserve"> povratne informacije,</w:t>
            </w:r>
          </w:p>
          <w:p w14:paraId="44790EFB" w14:textId="5B1A3E05" w:rsidR="00BB5102" w:rsidRPr="00BB5102" w:rsidRDefault="00BB5102" w:rsidP="00BB5102">
            <w:pPr>
              <w:widowControl/>
              <w:suppressAutoHyphens/>
              <w:autoSpaceDE/>
              <w:autoSpaceDN/>
              <w:spacing w:line="100" w:lineRule="atLeast"/>
              <w:rPr>
                <w:rFonts w:ascii="Arial" w:eastAsia="SimSun" w:hAnsi="Arial" w:cs="font332"/>
                <w:kern w:val="1"/>
                <w:lang w:val="tr-TR" w:eastAsia="ar-SA" w:bidi="ar-SA"/>
              </w:rPr>
            </w:pP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>-</w:t>
            </w: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t xml:space="preserve"> pretumačenje i poštovanje</w:t>
            </w: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 xml:space="preserve"> uputstva,</w:t>
            </w:r>
          </w:p>
          <w:p w14:paraId="73409004" w14:textId="3C471277" w:rsidR="00BB5102" w:rsidRPr="00BB5102" w:rsidRDefault="00BB5102" w:rsidP="00BB5102">
            <w:pPr>
              <w:widowControl/>
              <w:suppressAutoHyphens/>
              <w:autoSpaceDE/>
              <w:autoSpaceDN/>
              <w:spacing w:line="100" w:lineRule="atLeast"/>
              <w:rPr>
                <w:rFonts w:ascii="Arial" w:eastAsia="SimSun" w:hAnsi="Arial" w:cs="font332"/>
                <w:kern w:val="1"/>
                <w:lang w:val="tr-TR" w:eastAsia="ar-SA" w:bidi="ar-SA"/>
              </w:rPr>
            </w:pP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t>- fleksibilno korišćenje naučenih</w:t>
            </w: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 xml:space="preserve"> vj</w:t>
            </w: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t>eština</w:t>
            </w: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>,</w:t>
            </w:r>
          </w:p>
          <w:p w14:paraId="0EE1EBAF" w14:textId="1D401040" w:rsidR="00BB5102" w:rsidRPr="00BB5102" w:rsidRDefault="00BB5102" w:rsidP="00BB5102">
            <w:pPr>
              <w:widowControl/>
              <w:suppressAutoHyphens/>
              <w:autoSpaceDE/>
              <w:autoSpaceDN/>
              <w:spacing w:line="100" w:lineRule="atLeast"/>
              <w:rPr>
                <w:rFonts w:ascii="Arial" w:eastAsia="SimSun" w:hAnsi="Arial" w:cs="font332"/>
                <w:kern w:val="1"/>
                <w:lang w:val="tr-TR" w:eastAsia="ar-SA" w:bidi="ar-SA"/>
              </w:rPr>
            </w:pPr>
            <w:r>
              <w:rPr>
                <w:rFonts w:ascii="Arial" w:eastAsia="SimSun" w:hAnsi="Arial" w:cs="font332"/>
                <w:kern w:val="1"/>
                <w:lang w:val="tr-TR" w:eastAsia="ar-SA" w:bidi="ar-SA"/>
              </w:rPr>
              <w:t>- ukazivanje</w:t>
            </w:r>
            <w:r w:rsidRPr="00BB5102">
              <w:rPr>
                <w:rFonts w:ascii="Arial" w:eastAsia="SimSun" w:hAnsi="Arial" w:cs="font332"/>
                <w:kern w:val="1"/>
                <w:lang w:val="tr-TR" w:eastAsia="ar-SA" w:bidi="ar-SA"/>
              </w:rPr>
              <w:t xml:space="preserve"> na greške i metode poboljšanja.</w:t>
            </w:r>
          </w:p>
          <w:p w14:paraId="2D24AA65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9781047" w:rsidR="00BB3042" w:rsidRPr="00BB5102" w:rsidRDefault="00BB51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BB510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Listići za evaluaciju i samoevaluaciju za sve učesnike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(učenici i nastavnici) nakon realizacije svih predviđenih aktivnosti ovom pripremom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2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F1A6"/>
      </v:shape>
    </w:pict>
  </w:numPicBullet>
  <w:abstractNum w:abstractNumId="0" w15:restartNumberingAfterBreak="0">
    <w:nsid w:val="02603EA9"/>
    <w:multiLevelType w:val="hybridMultilevel"/>
    <w:tmpl w:val="8BA85872"/>
    <w:lvl w:ilvl="0" w:tplc="1AFE09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6116"/>
    <w:multiLevelType w:val="hybridMultilevel"/>
    <w:tmpl w:val="DC62481C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01D0F"/>
    <w:multiLevelType w:val="hybridMultilevel"/>
    <w:tmpl w:val="2FA08842"/>
    <w:lvl w:ilvl="0" w:tplc="310CF7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77353"/>
    <w:multiLevelType w:val="hybridMultilevel"/>
    <w:tmpl w:val="0AE070D2"/>
    <w:lvl w:ilvl="0" w:tplc="2C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24937"/>
    <w:multiLevelType w:val="hybridMultilevel"/>
    <w:tmpl w:val="E998095E"/>
    <w:lvl w:ilvl="0" w:tplc="2C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65D20"/>
    <w:multiLevelType w:val="hybridMultilevel"/>
    <w:tmpl w:val="DFECE87E"/>
    <w:lvl w:ilvl="0" w:tplc="2C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81127"/>
    <w:multiLevelType w:val="hybridMultilevel"/>
    <w:tmpl w:val="BEF67A6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9702A"/>
    <w:multiLevelType w:val="hybridMultilevel"/>
    <w:tmpl w:val="F03CB61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85D92"/>
    <w:multiLevelType w:val="hybridMultilevel"/>
    <w:tmpl w:val="881C3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3136C"/>
    <w:multiLevelType w:val="multilevel"/>
    <w:tmpl w:val="CFF8DE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D4095"/>
    <w:multiLevelType w:val="multilevel"/>
    <w:tmpl w:val="CFF8DE5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13163"/>
    <w:multiLevelType w:val="hybridMultilevel"/>
    <w:tmpl w:val="D3CE05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285D3C"/>
    <w:multiLevelType w:val="hybridMultilevel"/>
    <w:tmpl w:val="01C42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A3124"/>
    <w:multiLevelType w:val="hybridMultilevel"/>
    <w:tmpl w:val="0082F856"/>
    <w:lvl w:ilvl="0" w:tplc="2C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A73F9"/>
    <w:multiLevelType w:val="hybridMultilevel"/>
    <w:tmpl w:val="BC2C5E1C"/>
    <w:lvl w:ilvl="0" w:tplc="2C1A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4"/>
  </w:num>
  <w:num w:numId="8">
    <w:abstractNumId w:val="15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32FE6"/>
    <w:rsid w:val="00054E48"/>
    <w:rsid w:val="000819D4"/>
    <w:rsid w:val="000C653B"/>
    <w:rsid w:val="001254F1"/>
    <w:rsid w:val="001A3524"/>
    <w:rsid w:val="001B2F97"/>
    <w:rsid w:val="001D7510"/>
    <w:rsid w:val="002067D0"/>
    <w:rsid w:val="00276FE1"/>
    <w:rsid w:val="002A2CA3"/>
    <w:rsid w:val="002F5AEE"/>
    <w:rsid w:val="003029D1"/>
    <w:rsid w:val="00354E2C"/>
    <w:rsid w:val="00371A9E"/>
    <w:rsid w:val="003B1640"/>
    <w:rsid w:val="003B52E7"/>
    <w:rsid w:val="003F2242"/>
    <w:rsid w:val="004059B3"/>
    <w:rsid w:val="0042780B"/>
    <w:rsid w:val="00442D27"/>
    <w:rsid w:val="00447FC9"/>
    <w:rsid w:val="00466989"/>
    <w:rsid w:val="00543674"/>
    <w:rsid w:val="00561FC1"/>
    <w:rsid w:val="005C0C29"/>
    <w:rsid w:val="005C2AC2"/>
    <w:rsid w:val="005F5568"/>
    <w:rsid w:val="00645B54"/>
    <w:rsid w:val="0066290D"/>
    <w:rsid w:val="00690704"/>
    <w:rsid w:val="006C558E"/>
    <w:rsid w:val="006F2B40"/>
    <w:rsid w:val="006F60D6"/>
    <w:rsid w:val="00732A84"/>
    <w:rsid w:val="007B12FA"/>
    <w:rsid w:val="00814A8E"/>
    <w:rsid w:val="008714F0"/>
    <w:rsid w:val="008C45C6"/>
    <w:rsid w:val="00963097"/>
    <w:rsid w:val="009B53E8"/>
    <w:rsid w:val="00A04ED0"/>
    <w:rsid w:val="00A27992"/>
    <w:rsid w:val="00A6300E"/>
    <w:rsid w:val="00A8193B"/>
    <w:rsid w:val="00AA02CD"/>
    <w:rsid w:val="00AE195C"/>
    <w:rsid w:val="00AE316F"/>
    <w:rsid w:val="00AE3CF8"/>
    <w:rsid w:val="00AF3C97"/>
    <w:rsid w:val="00B85F90"/>
    <w:rsid w:val="00BB3042"/>
    <w:rsid w:val="00BB5102"/>
    <w:rsid w:val="00BC212D"/>
    <w:rsid w:val="00BC46C3"/>
    <w:rsid w:val="00C53263"/>
    <w:rsid w:val="00CB6F03"/>
    <w:rsid w:val="00D20890"/>
    <w:rsid w:val="00D2372E"/>
    <w:rsid w:val="00D83AE2"/>
    <w:rsid w:val="00E20452"/>
    <w:rsid w:val="00EA7689"/>
    <w:rsid w:val="00F3672F"/>
    <w:rsid w:val="00F55A3F"/>
    <w:rsid w:val="00F62A5D"/>
    <w:rsid w:val="00F73D0D"/>
    <w:rsid w:val="00F7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2274</Words>
  <Characters>12964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Elma Kahvedzic</cp:lastModifiedBy>
  <cp:revision>8</cp:revision>
  <dcterms:created xsi:type="dcterms:W3CDTF">2020-10-06T21:09:00Z</dcterms:created>
  <dcterms:modified xsi:type="dcterms:W3CDTF">2020-10-07T10:12:00Z</dcterms:modified>
</cp:coreProperties>
</file>