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E0" w:rsidRPr="002707E0" w:rsidRDefault="002707E0" w:rsidP="002707E0">
      <w:pPr>
        <w:spacing w:after="0" w:line="525" w:lineRule="atLeast"/>
        <w:outlineLvl w:val="0"/>
        <w:rPr>
          <w:rFonts w:ascii="Arial" w:eastAsia="Times New Roman" w:hAnsi="Arial" w:cs="Arial"/>
          <w:color w:val="000000"/>
          <w:spacing w:val="-12"/>
          <w:kern w:val="36"/>
          <w:sz w:val="28"/>
          <w:szCs w:val="28"/>
          <w:bdr w:val="none" w:sz="0" w:space="0" w:color="auto" w:frame="1"/>
          <w:lang w:eastAsia="sr-Latn-CS"/>
        </w:rPr>
      </w:pPr>
      <w:proofErr w:type="spellStart"/>
      <w:proofErr w:type="gramStart"/>
      <w:r w:rsidRPr="002707E0">
        <w:rPr>
          <w:rFonts w:ascii="Arial" w:eastAsia="Times New Roman" w:hAnsi="Arial" w:cs="Arial"/>
          <w:color w:val="000000"/>
          <w:spacing w:val="-12"/>
          <w:kern w:val="36"/>
          <w:sz w:val="28"/>
          <w:szCs w:val="28"/>
          <w:bdr w:val="none" w:sz="0" w:space="0" w:color="auto" w:frame="1"/>
          <w:lang w:eastAsia="sr-Latn-CS"/>
        </w:rPr>
        <w:t>Prilog</w:t>
      </w:r>
      <w:proofErr w:type="spellEnd"/>
      <w:r w:rsidRPr="002707E0">
        <w:rPr>
          <w:rFonts w:ascii="Arial" w:eastAsia="Times New Roman" w:hAnsi="Arial" w:cs="Arial"/>
          <w:color w:val="000000"/>
          <w:spacing w:val="-12"/>
          <w:kern w:val="36"/>
          <w:sz w:val="28"/>
          <w:szCs w:val="28"/>
          <w:bdr w:val="none" w:sz="0" w:space="0" w:color="auto" w:frame="1"/>
          <w:lang w:eastAsia="sr-Latn-CS"/>
        </w:rPr>
        <w:t xml:space="preserve"> 3.</w:t>
      </w:r>
      <w:proofErr w:type="gramEnd"/>
    </w:p>
    <w:p w:rsidR="001119C5" w:rsidRDefault="00594E00" w:rsidP="00B46F3E">
      <w:pPr>
        <w:spacing w:after="0" w:line="525" w:lineRule="atLeast"/>
        <w:jc w:val="center"/>
        <w:outlineLvl w:val="0"/>
        <w:rPr>
          <w:rFonts w:ascii="Arial" w:eastAsia="Times New Roman" w:hAnsi="Arial" w:cs="Arial"/>
          <w:iCs/>
          <w:color w:val="000000"/>
          <w:spacing w:val="-12"/>
          <w:kern w:val="36"/>
          <w:sz w:val="35"/>
          <w:szCs w:val="35"/>
          <w:lang w:eastAsia="sr-Latn-CS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0707F7B5" wp14:editId="57B6A1B6">
            <wp:simplePos x="0" y="0"/>
            <wp:positionH relativeFrom="column">
              <wp:posOffset>-57150</wp:posOffset>
            </wp:positionH>
            <wp:positionV relativeFrom="paragraph">
              <wp:posOffset>644525</wp:posOffset>
            </wp:positionV>
            <wp:extent cx="5731510" cy="2046605"/>
            <wp:effectExtent l="0" t="0" r="2540" b="0"/>
            <wp:wrapTight wrapText="bothSides">
              <wp:wrapPolygon edited="0">
                <wp:start x="0" y="0"/>
                <wp:lineTo x="0" y="21312"/>
                <wp:lineTo x="21538" y="21312"/>
                <wp:lineTo x="21538" y="0"/>
                <wp:lineTo x="0" y="0"/>
              </wp:wrapPolygon>
            </wp:wrapTight>
            <wp:docPr id="2" name="Picture 2" descr="http://updatepublishing.com/journal/public/journals/16/homepageImage_en_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datepublishing.com/journal/public/journals/16/homepageImage_en_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119C5" w:rsidRPr="00594E00">
        <w:rPr>
          <w:rFonts w:ascii="Arial" w:eastAsia="Times New Roman" w:hAnsi="Arial" w:cs="Arial"/>
          <w:color w:val="000000"/>
          <w:spacing w:val="-12"/>
          <w:kern w:val="36"/>
          <w:sz w:val="35"/>
          <w:szCs w:val="35"/>
          <w:bdr w:val="none" w:sz="0" w:space="0" w:color="auto" w:frame="1"/>
          <w:lang w:eastAsia="sr-Latn-CS"/>
        </w:rPr>
        <w:t>Kalendar</w:t>
      </w:r>
      <w:proofErr w:type="spellEnd"/>
      <w:r w:rsidR="001119C5" w:rsidRPr="00594E00">
        <w:rPr>
          <w:rFonts w:ascii="Arial" w:eastAsia="Times New Roman" w:hAnsi="Arial" w:cs="Arial"/>
          <w:iCs/>
          <w:color w:val="000000"/>
          <w:spacing w:val="-12"/>
          <w:kern w:val="36"/>
          <w:sz w:val="35"/>
          <w:lang w:eastAsia="sr-Latn-CS"/>
        </w:rPr>
        <w:t> </w:t>
      </w:r>
      <w:proofErr w:type="spellStart"/>
      <w:r w:rsidR="001119C5" w:rsidRPr="00594E00">
        <w:rPr>
          <w:rFonts w:ascii="Arial" w:eastAsia="Times New Roman" w:hAnsi="Arial" w:cs="Arial"/>
          <w:iCs/>
          <w:color w:val="000000"/>
          <w:spacing w:val="-12"/>
          <w:kern w:val="36"/>
          <w:sz w:val="35"/>
          <w:szCs w:val="35"/>
          <w:lang w:eastAsia="sr-Latn-CS"/>
        </w:rPr>
        <w:t>branja</w:t>
      </w:r>
      <w:proofErr w:type="spellEnd"/>
      <w:r w:rsidR="001119C5" w:rsidRPr="00594E00">
        <w:rPr>
          <w:rFonts w:ascii="Arial" w:eastAsia="Times New Roman" w:hAnsi="Arial" w:cs="Arial"/>
          <w:iCs/>
          <w:color w:val="000000"/>
          <w:spacing w:val="-12"/>
          <w:kern w:val="36"/>
          <w:sz w:val="35"/>
          <w:szCs w:val="35"/>
          <w:lang w:eastAsia="sr-Latn-CS"/>
        </w:rPr>
        <w:t xml:space="preserve"> </w:t>
      </w:r>
      <w:proofErr w:type="spellStart"/>
      <w:r w:rsidR="001119C5" w:rsidRPr="00594E00">
        <w:rPr>
          <w:rFonts w:ascii="Arial" w:eastAsia="Times New Roman" w:hAnsi="Arial" w:cs="Arial"/>
          <w:iCs/>
          <w:color w:val="000000"/>
          <w:spacing w:val="-12"/>
          <w:kern w:val="36"/>
          <w:sz w:val="35"/>
          <w:szCs w:val="35"/>
          <w:lang w:eastAsia="sr-Latn-CS"/>
        </w:rPr>
        <w:t>ljekovitog</w:t>
      </w:r>
      <w:proofErr w:type="spellEnd"/>
      <w:r w:rsidR="001119C5" w:rsidRPr="00594E00">
        <w:rPr>
          <w:rFonts w:ascii="Arial" w:eastAsia="Times New Roman" w:hAnsi="Arial" w:cs="Arial"/>
          <w:iCs/>
          <w:color w:val="000000"/>
          <w:spacing w:val="-12"/>
          <w:kern w:val="36"/>
          <w:sz w:val="35"/>
          <w:szCs w:val="35"/>
          <w:lang w:eastAsia="sr-Latn-CS"/>
        </w:rPr>
        <w:t xml:space="preserve"> </w:t>
      </w:r>
      <w:proofErr w:type="spellStart"/>
      <w:r w:rsidR="001119C5" w:rsidRPr="00594E00">
        <w:rPr>
          <w:rFonts w:ascii="Arial" w:eastAsia="Times New Roman" w:hAnsi="Arial" w:cs="Arial"/>
          <w:iCs/>
          <w:color w:val="000000"/>
          <w:spacing w:val="-12"/>
          <w:kern w:val="36"/>
          <w:sz w:val="35"/>
          <w:szCs w:val="35"/>
          <w:lang w:eastAsia="sr-Latn-CS"/>
        </w:rPr>
        <w:t>bilja</w:t>
      </w:r>
      <w:bookmarkStart w:id="0" w:name="_GoBack"/>
      <w:bookmarkEnd w:id="0"/>
      <w:proofErr w:type="spellEnd"/>
    </w:p>
    <w:p w:rsidR="00D12C7C" w:rsidRPr="00594E00" w:rsidRDefault="00D12C7C" w:rsidP="001119C5">
      <w:pPr>
        <w:spacing w:after="0" w:line="525" w:lineRule="atLeast"/>
        <w:outlineLvl w:val="0"/>
        <w:rPr>
          <w:rFonts w:ascii="Arial" w:eastAsia="Times New Roman" w:hAnsi="Arial" w:cs="Arial"/>
          <w:i/>
          <w:iCs/>
          <w:color w:val="000000"/>
          <w:spacing w:val="-12"/>
          <w:kern w:val="36"/>
          <w:sz w:val="35"/>
          <w:szCs w:val="35"/>
          <w:lang w:eastAsia="sr-Latn-CS"/>
        </w:rPr>
      </w:pPr>
    </w:p>
    <w:p w:rsidR="001119C5" w:rsidRDefault="00594E00" w:rsidP="001119C5">
      <w:pPr>
        <w:spacing w:after="0" w:line="306" w:lineRule="atLeast"/>
        <w:rPr>
          <w:rFonts w:ascii="Arial" w:eastAsia="Times New Roman" w:hAnsi="Arial" w:cs="Arial"/>
          <w:sz w:val="24"/>
          <w:szCs w:val="24"/>
          <w:lang w:eastAsia="sr-Latn-CS"/>
        </w:rPr>
      </w:pPr>
      <w:r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           </w:t>
      </w:r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U XIX </w:t>
      </w:r>
      <w:proofErr w:type="spell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i</w:t>
      </w:r>
      <w:proofErr w:type="spell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XX vijeku naučnim </w:t>
      </w:r>
      <w:proofErr w:type="gram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radom</w:t>
      </w:r>
      <w:proofErr w:type="gram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i hemijskim ispitivanjima utvrđeno je u kojoj je fazi razvoja izvjesna biljka najbogatija ljekovitim sastojcima. </w:t>
      </w:r>
      <w:proofErr w:type="gram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Takođe je otkriveno da </w:t>
      </w:r>
      <w:proofErr w:type="spell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ljekoviti</w:t>
      </w:r>
      <w:proofErr w:type="spell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</w:t>
      </w:r>
      <w:proofErr w:type="spell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sastojci</w:t>
      </w:r>
      <w:proofErr w:type="spell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</w:t>
      </w:r>
      <w:proofErr w:type="spell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ni</w:t>
      </w:r>
      <w:r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je</w:t>
      </w:r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su</w:t>
      </w:r>
      <w:proofErr w:type="spell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</w:t>
      </w:r>
      <w:proofErr w:type="spell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uvijek</w:t>
      </w:r>
      <w:proofErr w:type="spell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</w:t>
      </w:r>
      <w:proofErr w:type="spell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podjednako</w:t>
      </w:r>
      <w:proofErr w:type="spell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</w:t>
      </w:r>
      <w:proofErr w:type="spell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raspoređeni</w:t>
      </w:r>
      <w:proofErr w:type="spell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u svim biljnim organima.</w:t>
      </w:r>
      <w:proofErr w:type="gram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Po pravilu, u doba cvjetanja biljka ima najviše ljekovitih sastojaka u listovima i cvjetovima, a na kraju vegetacije u podzemnim organima, plodovima, sjemenju i kori. Prema tome, od vremena berbe u mnogome zavisi i ljekovitost biljke. Ovo moraju da znaju oni koji beru bilje za domaću upotrebu, a pogotovu oni koji sakupljaju bilje na veliko, namijenjeno za trgovinu i preradu. Razumljivo je da nijedan biljni kalendar ne može biti u potpunosti tačan, jer zavisi od veličine područja koje obuhvata, klime, reljefa, biljnog svijeta, godine i dr</w:t>
      </w:r>
      <w:proofErr w:type="gram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.</w:t>
      </w:r>
      <w:proofErr w:type="gram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br/>
      </w:r>
      <w:proofErr w:type="spell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Međutim</w:t>
      </w:r>
      <w:proofErr w:type="spell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, </w:t>
      </w:r>
      <w:proofErr w:type="spell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ovaj</w:t>
      </w:r>
      <w:proofErr w:type="spell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</w:t>
      </w:r>
      <w:proofErr w:type="spell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kalendar</w:t>
      </w:r>
      <w:proofErr w:type="spell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</w:t>
      </w:r>
      <w:proofErr w:type="spellStart"/>
      <w:r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može</w:t>
      </w:r>
      <w:proofErr w:type="spellEnd"/>
      <w:r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</w:t>
      </w:r>
      <w:proofErr w:type="spellStart"/>
      <w:r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nam</w:t>
      </w:r>
      <w:proofErr w:type="spellEnd"/>
      <w:r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</w:t>
      </w:r>
      <w:proofErr w:type="spell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poslužiti</w:t>
      </w:r>
      <w:proofErr w:type="spell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</w:t>
      </w:r>
      <w:proofErr w:type="spell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kao</w:t>
      </w:r>
      <w:proofErr w:type="spell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</w:t>
      </w:r>
      <w:proofErr w:type="spell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putokaz</w:t>
      </w:r>
      <w:proofErr w:type="spell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</w:t>
      </w:r>
      <w:proofErr w:type="spell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i</w:t>
      </w:r>
      <w:proofErr w:type="spell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</w:t>
      </w:r>
      <w:proofErr w:type="spell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gruba</w:t>
      </w:r>
      <w:proofErr w:type="spell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</w:t>
      </w:r>
      <w:proofErr w:type="spell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orijentacija</w:t>
      </w:r>
      <w:proofErr w:type="spell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 xml:space="preserve"> u </w:t>
      </w:r>
      <w:proofErr w:type="spellStart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radu</w:t>
      </w:r>
      <w:proofErr w:type="spellEnd"/>
      <w:r w:rsidR="001119C5" w:rsidRPr="00594E00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sr-Latn-CS"/>
        </w:rPr>
        <w:t>.</w:t>
      </w:r>
      <w:r w:rsidR="001119C5" w:rsidRPr="00594E0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sr-Latn-CS"/>
        </w:rPr>
        <w:br/>
      </w:r>
    </w:p>
    <w:p w:rsidR="00594E00" w:rsidRPr="00594E00" w:rsidRDefault="00594E00" w:rsidP="001119C5">
      <w:pPr>
        <w:spacing w:after="0" w:line="306" w:lineRule="atLeast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594E00" w:rsidRPr="00594E00" w:rsidRDefault="001119C5" w:rsidP="00594E00">
      <w:pPr>
        <w:spacing w:after="0" w:line="306" w:lineRule="atLeast"/>
        <w:jc w:val="center"/>
        <w:rPr>
          <w:rFonts w:ascii="Arial" w:eastAsia="Times New Roman" w:hAnsi="Arial" w:cs="Arial"/>
          <w:lang w:eastAsia="sr-Latn-CS"/>
        </w:rPr>
      </w:pPr>
      <w:r w:rsidRPr="00594E00">
        <w:rPr>
          <w:rFonts w:ascii="Arial" w:eastAsia="Times New Roman" w:hAnsi="Arial" w:cs="Arial"/>
          <w:b/>
          <w:bCs/>
          <w:lang w:eastAsia="sr-Latn-CS"/>
        </w:rPr>
        <w:t>KADA BI TREBALO BRATI I KOJE BILJE</w:t>
      </w:r>
      <w:r w:rsidRPr="00594E00">
        <w:rPr>
          <w:rFonts w:ascii="Arial" w:eastAsia="Times New Roman" w:hAnsi="Arial" w:cs="Arial"/>
          <w:bdr w:val="none" w:sz="0" w:space="0" w:color="auto" w:frame="1"/>
          <w:lang w:eastAsia="sr-Latn-CS"/>
        </w:rPr>
        <w:br/>
      </w:r>
    </w:p>
    <w:tbl>
      <w:tblPr>
        <w:tblStyle w:val="PlainTable1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594E00" w:rsidRPr="00594E00" w:rsidTr="00521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21167" w:rsidRPr="00594E00" w:rsidRDefault="00521167" w:rsidP="001119C5">
            <w:pPr>
              <w:spacing w:line="306" w:lineRule="atLeast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Mjesec</w:t>
            </w:r>
            <w:proofErr w:type="spellEnd"/>
          </w:p>
        </w:tc>
        <w:tc>
          <w:tcPr>
            <w:tcW w:w="7513" w:type="dxa"/>
          </w:tcPr>
          <w:p w:rsidR="00521167" w:rsidRPr="00594E00" w:rsidRDefault="00521167" w:rsidP="00521167">
            <w:pPr>
              <w:spacing w:line="306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Naziv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biljke</w:t>
            </w:r>
            <w:proofErr w:type="spellEnd"/>
          </w:p>
        </w:tc>
      </w:tr>
      <w:tr w:rsidR="00594E00" w:rsidRPr="00594E00" w:rsidTr="00521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21167" w:rsidRPr="00594E00" w:rsidRDefault="00521167" w:rsidP="001119C5">
            <w:pPr>
              <w:spacing w:line="306" w:lineRule="atLeast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lang w:eastAsia="sr-Latn-CS"/>
              </w:rPr>
              <w:t>Januar</w:t>
            </w:r>
            <w:proofErr w:type="spellEnd"/>
          </w:p>
        </w:tc>
        <w:tc>
          <w:tcPr>
            <w:tcW w:w="7513" w:type="dxa"/>
          </w:tcPr>
          <w:p w:rsidR="00521167" w:rsidRPr="00594E00" w:rsidRDefault="00521167" w:rsidP="001119C5">
            <w:pPr>
              <w:spacing w:line="30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imela</w:t>
            </w:r>
            <w:proofErr w:type="spellEnd"/>
          </w:p>
        </w:tc>
      </w:tr>
      <w:tr w:rsidR="00594E00" w:rsidRPr="00594E00" w:rsidTr="00521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21167" w:rsidRPr="00594E00" w:rsidRDefault="00521167" w:rsidP="001119C5">
            <w:pPr>
              <w:spacing w:line="306" w:lineRule="atLeast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Februar</w:t>
            </w:r>
            <w:proofErr w:type="spellEnd"/>
          </w:p>
        </w:tc>
        <w:tc>
          <w:tcPr>
            <w:tcW w:w="7513" w:type="dxa"/>
          </w:tcPr>
          <w:p w:rsidR="00521167" w:rsidRPr="00594E00" w:rsidRDefault="00521167" w:rsidP="001119C5">
            <w:pPr>
              <w:spacing w:line="30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imela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bor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breza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drugi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pupoljci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zubača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pirevina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maslačak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cvet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podbjela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dr.</w:t>
            </w:r>
          </w:p>
        </w:tc>
      </w:tr>
      <w:tr w:rsidR="00594E00" w:rsidRPr="00594E00" w:rsidTr="00521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21167" w:rsidRPr="00594E00" w:rsidRDefault="00521167" w:rsidP="001119C5">
            <w:pPr>
              <w:spacing w:line="306" w:lineRule="atLeast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r w:rsidRPr="00594E00">
              <w:rPr>
                <w:rFonts w:ascii="Arial" w:eastAsia="Times New Roman" w:hAnsi="Arial" w:cs="Arial"/>
                <w:lang w:eastAsia="sr-Latn-CS"/>
              </w:rPr>
              <w:t>Mart</w:t>
            </w:r>
          </w:p>
        </w:tc>
        <w:tc>
          <w:tcPr>
            <w:tcW w:w="7513" w:type="dxa"/>
          </w:tcPr>
          <w:p w:rsidR="00521167" w:rsidRPr="00594E00" w:rsidRDefault="00521167" w:rsidP="001119C5">
            <w:pPr>
              <w:spacing w:line="30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zubača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hrastova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druge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kore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jagorčevina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kopriva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krušina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ljubičica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maslačak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pirevina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,</w:t>
            </w:r>
          </w:p>
        </w:tc>
      </w:tr>
      <w:tr w:rsidR="00594E00" w:rsidRPr="00594E00" w:rsidTr="00521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21167" w:rsidRPr="00594E00" w:rsidRDefault="00521167" w:rsidP="001119C5">
            <w:pPr>
              <w:spacing w:line="306" w:lineRule="atLeast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r w:rsidRPr="00594E00">
              <w:rPr>
                <w:rFonts w:ascii="Arial" w:eastAsia="Times New Roman" w:hAnsi="Arial" w:cs="Arial"/>
                <w:lang w:eastAsia="sr-Latn-CS"/>
              </w:rPr>
              <w:t>April</w:t>
            </w:r>
          </w:p>
        </w:tc>
        <w:tc>
          <w:tcPr>
            <w:tcW w:w="7513" w:type="dxa"/>
          </w:tcPr>
          <w:p w:rsidR="00521167" w:rsidRPr="00594E00" w:rsidRDefault="00521167" w:rsidP="001119C5">
            <w:pPr>
              <w:spacing w:line="30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božur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dobričica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glog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gorka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djetelina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garocvet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jagorčevina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kamilica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kopriva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lazarkinja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ljubičica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dan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noć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maslačak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oman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plućnjak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podbjel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(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cvet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list),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repušina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rusa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rusomača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sasa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srčenjak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trn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velika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bedrenika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.</w:t>
            </w:r>
          </w:p>
        </w:tc>
      </w:tr>
      <w:tr w:rsidR="00594E00" w:rsidRPr="00594E00" w:rsidTr="00521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21167" w:rsidRPr="00594E00" w:rsidRDefault="00521167" w:rsidP="001119C5">
            <w:pPr>
              <w:spacing w:line="306" w:lineRule="atLeast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Maj</w:t>
            </w:r>
            <w:proofErr w:type="spellEnd"/>
          </w:p>
        </w:tc>
        <w:tc>
          <w:tcPr>
            <w:tcW w:w="7513" w:type="dxa"/>
          </w:tcPr>
          <w:p w:rsidR="00521167" w:rsidRPr="00594E00" w:rsidRDefault="00521167" w:rsidP="001119C5">
            <w:pPr>
              <w:spacing w:line="30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božurov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bagremov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list,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bokvica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breza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buhać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bunika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dobričica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digitalis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kunasti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đurđevak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divlji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kesten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dobričica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glog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gorka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detelina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gorocvet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islandski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lišaj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jagoda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kamilica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kopriva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kesten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pitomi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kopriva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kupina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lazarkinja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lipa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maslačak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majčina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dušica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matičnjak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milagled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medveđe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lastRenderedPageBreak/>
              <w:t>grožđe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.</w:t>
            </w:r>
          </w:p>
        </w:tc>
      </w:tr>
      <w:tr w:rsidR="00594E00" w:rsidRPr="00594E00" w:rsidTr="00521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21167" w:rsidRPr="00594E00" w:rsidRDefault="00521167" w:rsidP="001119C5">
            <w:pPr>
              <w:spacing w:line="306" w:lineRule="atLeast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lastRenderedPageBreak/>
              <w:t>Jun</w:t>
            </w:r>
          </w:p>
        </w:tc>
        <w:tc>
          <w:tcPr>
            <w:tcW w:w="7513" w:type="dxa"/>
          </w:tcPr>
          <w:p w:rsidR="00521167" w:rsidRPr="00594E00" w:rsidRDefault="00521167" w:rsidP="001119C5">
            <w:pPr>
              <w:spacing w:line="30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bijeli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sljez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bukvica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borovnica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breza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brusnica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buhać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bunika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dan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noć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digitalis,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divizma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dobričica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glog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gorka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detelina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hajdučica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islandski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lišaj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kesten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pitomi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jagoda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jagorčevina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kantarion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kičica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kopriva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mrtva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bela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kruška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kupina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molika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matičnjak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majčina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dušica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majska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ruža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nana,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nar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neven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pelen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orah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plućnjak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rusomača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rutvica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rastavić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različak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slez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crni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sitnica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suručica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tatula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titrica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ili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kamilica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turčinak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velebilje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virak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vranilovka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zova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žavornjak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.</w:t>
            </w:r>
            <w:r w:rsidRPr="00594E00">
              <w:rPr>
                <w:rFonts w:ascii="Arial" w:eastAsia="Times New Roman" w:hAnsi="Arial" w:cs="Arial"/>
                <w:lang w:eastAsia="sr-Latn-CS"/>
              </w:rPr>
              <w:br/>
            </w:r>
          </w:p>
        </w:tc>
      </w:tr>
      <w:tr w:rsidR="00594E00" w:rsidRPr="00594E00" w:rsidTr="00521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21167" w:rsidRPr="00594E00" w:rsidRDefault="00521167" w:rsidP="001119C5">
            <w:pPr>
              <w:spacing w:line="306" w:lineRule="atLeast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r w:rsidRPr="00594E00">
              <w:rPr>
                <w:rFonts w:ascii="Arial" w:eastAsia="Times New Roman" w:hAnsi="Arial" w:cs="Arial"/>
                <w:lang w:eastAsia="sr-Latn-CS"/>
              </w:rPr>
              <w:t>Jul</w:t>
            </w:r>
          </w:p>
        </w:tc>
        <w:tc>
          <w:tcPr>
            <w:tcW w:w="7513" w:type="dxa"/>
          </w:tcPr>
          <w:p w:rsidR="00521167" w:rsidRPr="00594E00" w:rsidRDefault="00521167" w:rsidP="001119C5">
            <w:pPr>
              <w:spacing w:line="30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bokvica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borovnica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breza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brčanka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brusnica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bunika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crvotočina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divizma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divlja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ruža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dupčac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hajdučka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trava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islandski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lišaj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jagoda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kadulja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žalfija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kantarion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kim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kokotac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kopriva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kopriva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bela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mrtva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kupina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lavandula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lipa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matičnjak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majoran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miloduh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mrazovac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nana,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orah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pelen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podbjel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rastavić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rosulja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slez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beli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slez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crni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sitnica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tatula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timijan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titrica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ili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kamilica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trandarilje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troskot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velebilje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turčinak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vidac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virak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vranilovka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vratić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zova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žavornjak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dr.</w:t>
            </w:r>
            <w:r w:rsidRPr="00594E00">
              <w:rPr>
                <w:rFonts w:ascii="Arial" w:eastAsia="Times New Roman" w:hAnsi="Arial" w:cs="Arial"/>
                <w:lang w:eastAsia="sr-Latn-CS"/>
              </w:rPr>
              <w:br/>
            </w:r>
            <w:r w:rsidRPr="00594E00">
              <w:rPr>
                <w:rFonts w:ascii="Arial" w:eastAsia="Times New Roman" w:hAnsi="Arial" w:cs="Arial"/>
                <w:lang w:eastAsia="sr-Latn-CS"/>
              </w:rPr>
              <w:br/>
            </w:r>
          </w:p>
        </w:tc>
      </w:tr>
      <w:tr w:rsidR="00594E00" w:rsidRPr="00594E00" w:rsidTr="00521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21167" w:rsidRPr="00594E00" w:rsidRDefault="00B46F3E" w:rsidP="001119C5">
            <w:pPr>
              <w:spacing w:line="306" w:lineRule="atLeast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Avgust</w:t>
            </w:r>
            <w:proofErr w:type="spellEnd"/>
          </w:p>
        </w:tc>
        <w:tc>
          <w:tcPr>
            <w:tcW w:w="7513" w:type="dxa"/>
          </w:tcPr>
          <w:p w:rsidR="00521167" w:rsidRPr="00594E00" w:rsidRDefault="00521167" w:rsidP="001119C5">
            <w:pPr>
              <w:spacing w:line="30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bokvica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borovnica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brčanka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bunika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čemerika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crvotočina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divizma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hajdučica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hmelj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ivanjsko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cveće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islandski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lišaj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kantarion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kim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kleka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kopriva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kupina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majoran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majčina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dušica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mrazovac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miloduh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neven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pasulj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pelen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petrovac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podbjel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slez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beli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crni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sitnica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smilje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smrduša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srcepuc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razgon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različak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rosulja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rutvica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tatula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trandavilje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troskot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velebilje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vidac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vratič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žavornjak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dr.</w:t>
            </w:r>
          </w:p>
        </w:tc>
      </w:tr>
      <w:tr w:rsidR="00594E00" w:rsidRPr="00594E00" w:rsidTr="00521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21167" w:rsidRPr="00594E00" w:rsidRDefault="00B46F3E" w:rsidP="001119C5">
            <w:pPr>
              <w:spacing w:line="306" w:lineRule="atLeast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lang w:eastAsia="sr-Latn-CS"/>
              </w:rPr>
              <w:t>Septembar</w:t>
            </w:r>
            <w:proofErr w:type="spellEnd"/>
          </w:p>
        </w:tc>
        <w:tc>
          <w:tcPr>
            <w:tcW w:w="7513" w:type="dxa"/>
          </w:tcPr>
          <w:p w:rsidR="00521167" w:rsidRPr="00594E00" w:rsidRDefault="00B46F3E" w:rsidP="001119C5">
            <w:pPr>
              <w:spacing w:line="30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čemerika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crvotvorina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digitalis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runasti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divizma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divlja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ruža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(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šipurak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),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drenjine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hmelj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hrastova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kora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žir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islandski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lišaj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klekinje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kokotac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krušina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lincura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morač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mrazovac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nana,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nar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navala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neven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odoljen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orah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oskoruša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pasulj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posrdan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pelen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peršun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pirevina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repušina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sapunjača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(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crvena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bijela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),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sljez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bijeli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sitnica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tatula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trava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od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srca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trandavilje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velebilje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vratič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zečji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trn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slatki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koren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zubača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žutika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dr.</w:t>
            </w:r>
            <w:r w:rsidRPr="00594E00">
              <w:rPr>
                <w:rFonts w:ascii="Arial" w:eastAsia="Times New Roman" w:hAnsi="Arial" w:cs="Arial"/>
                <w:lang w:eastAsia="sr-Latn-CS"/>
              </w:rPr>
              <w:br/>
            </w:r>
          </w:p>
        </w:tc>
      </w:tr>
      <w:tr w:rsidR="00594E00" w:rsidRPr="00594E00" w:rsidTr="00521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21167" w:rsidRPr="00594E00" w:rsidRDefault="00B46F3E" w:rsidP="001119C5">
            <w:pPr>
              <w:spacing w:line="306" w:lineRule="atLeast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lang w:eastAsia="sr-Latn-CS"/>
              </w:rPr>
              <w:t>Oktobar</w:t>
            </w:r>
            <w:proofErr w:type="spellEnd"/>
          </w:p>
        </w:tc>
        <w:tc>
          <w:tcPr>
            <w:tcW w:w="7513" w:type="dxa"/>
          </w:tcPr>
          <w:p w:rsidR="00521167" w:rsidRPr="00594E00" w:rsidRDefault="00B46F3E" w:rsidP="001119C5">
            <w:pPr>
              <w:spacing w:line="30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angelika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apta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brčanka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čemerika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dunja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glog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idirot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jedič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kleka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kopriva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lincura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maslačak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morač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navala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odoljen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posrden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pasulj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peršun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repušina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sapunjača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selen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slez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beli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tatula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trava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od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srdobolje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srčenjak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trnjine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zečiji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trn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slatki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korijen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zova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dr.</w:t>
            </w:r>
          </w:p>
        </w:tc>
      </w:tr>
      <w:tr w:rsidR="00594E00" w:rsidRPr="00594E00" w:rsidTr="00521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21167" w:rsidRPr="00594E00" w:rsidRDefault="00B46F3E" w:rsidP="001119C5">
            <w:pPr>
              <w:spacing w:line="306" w:lineRule="atLeast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lang w:eastAsia="sr-Latn-CS"/>
              </w:rPr>
              <w:t>Novembar</w:t>
            </w:r>
            <w:proofErr w:type="spellEnd"/>
          </w:p>
        </w:tc>
        <w:tc>
          <w:tcPr>
            <w:tcW w:w="7513" w:type="dxa"/>
          </w:tcPr>
          <w:p w:rsidR="00521167" w:rsidRPr="00594E00" w:rsidRDefault="00B46F3E" w:rsidP="001119C5">
            <w:pPr>
              <w:spacing w:line="30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gloginje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idirot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kleka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maslačak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odoljen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repušina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trava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od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srdobolje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bundevino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seme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zečiji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trn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zubača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,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</w:t>
            </w:r>
            <w:proofErr w:type="spellEnd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 xml:space="preserve"> </w:t>
            </w: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dr</w:t>
            </w:r>
            <w:proofErr w:type="spellEnd"/>
          </w:p>
        </w:tc>
      </w:tr>
      <w:tr w:rsidR="00594E00" w:rsidRPr="00594E00" w:rsidTr="005211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21167" w:rsidRPr="00594E00" w:rsidRDefault="00B46F3E" w:rsidP="001119C5">
            <w:pPr>
              <w:spacing w:line="306" w:lineRule="atLeast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lang w:eastAsia="sr-Latn-CS"/>
              </w:rPr>
              <w:t>Decembar</w:t>
            </w:r>
            <w:proofErr w:type="spellEnd"/>
          </w:p>
        </w:tc>
        <w:tc>
          <w:tcPr>
            <w:tcW w:w="7513" w:type="dxa"/>
          </w:tcPr>
          <w:p w:rsidR="00521167" w:rsidRPr="00594E00" w:rsidRDefault="00B46F3E" w:rsidP="001119C5">
            <w:pPr>
              <w:spacing w:line="306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  <w:proofErr w:type="spellStart"/>
            <w:r w:rsidRPr="00594E00"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  <w:t>imela</w:t>
            </w:r>
            <w:proofErr w:type="spellEnd"/>
          </w:p>
        </w:tc>
      </w:tr>
      <w:tr w:rsidR="00594E00" w:rsidRPr="00594E00" w:rsidTr="005211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21167" w:rsidRPr="00594E00" w:rsidRDefault="00521167" w:rsidP="001119C5">
            <w:pPr>
              <w:spacing w:line="306" w:lineRule="atLeast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</w:p>
        </w:tc>
        <w:tc>
          <w:tcPr>
            <w:tcW w:w="7513" w:type="dxa"/>
          </w:tcPr>
          <w:p w:rsidR="00521167" w:rsidRPr="00594E00" w:rsidRDefault="00521167" w:rsidP="001119C5">
            <w:pPr>
              <w:spacing w:line="306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dr w:val="none" w:sz="0" w:space="0" w:color="auto" w:frame="1"/>
                <w:lang w:eastAsia="sr-Latn-CS"/>
              </w:rPr>
            </w:pPr>
          </w:p>
        </w:tc>
      </w:tr>
    </w:tbl>
    <w:p w:rsidR="001119C5" w:rsidRPr="00594E00" w:rsidRDefault="001119C5" w:rsidP="001119C5">
      <w:pPr>
        <w:spacing w:after="0" w:line="306" w:lineRule="atLeast"/>
        <w:rPr>
          <w:rFonts w:ascii="Arial" w:eastAsia="Times New Roman" w:hAnsi="Arial" w:cs="Arial"/>
          <w:lang w:eastAsia="sr-Latn-CS"/>
        </w:rPr>
      </w:pPr>
      <w:r w:rsidRPr="00594E00">
        <w:rPr>
          <w:rFonts w:ascii="Arial" w:eastAsia="Times New Roman" w:hAnsi="Arial" w:cs="Arial"/>
          <w:bdr w:val="none" w:sz="0" w:space="0" w:color="auto" w:frame="1"/>
          <w:lang w:eastAsia="sr-Latn-CS"/>
        </w:rPr>
        <w:br/>
      </w:r>
    </w:p>
    <w:p w:rsidR="007C0ED8" w:rsidRPr="002707E0" w:rsidRDefault="002707E0" w:rsidP="002707E0">
      <w:pPr>
        <w:spacing w:after="0" w:line="306" w:lineRule="atLeast"/>
        <w:rPr>
          <w:rFonts w:ascii="Arial" w:eastAsia="Times New Roman" w:hAnsi="Arial" w:cs="Arial"/>
          <w:color w:val="333333"/>
          <w:lang w:eastAsia="sr-Latn-CS"/>
        </w:rPr>
      </w:pPr>
      <w:r>
        <w:rPr>
          <w:rFonts w:ascii="Arial" w:eastAsia="Times New Roman" w:hAnsi="Arial" w:cs="Arial"/>
          <w:lang w:eastAsia="sr-Latn-CS"/>
        </w:rPr>
        <w:br/>
      </w:r>
      <w:r w:rsidR="001119C5" w:rsidRPr="00594E00">
        <w:rPr>
          <w:rFonts w:ascii="Arial" w:eastAsia="Times New Roman" w:hAnsi="Arial" w:cs="Arial"/>
          <w:color w:val="333333"/>
          <w:lang w:eastAsia="sr-Latn-CS"/>
        </w:rPr>
        <w:br/>
      </w:r>
      <w:r w:rsidR="001119C5" w:rsidRPr="00594E00">
        <w:rPr>
          <w:rFonts w:ascii="Arial" w:eastAsia="Times New Roman" w:hAnsi="Arial" w:cs="Arial"/>
          <w:color w:val="333333"/>
          <w:lang w:eastAsia="sr-Latn-CS"/>
        </w:rPr>
        <w:br/>
      </w:r>
    </w:p>
    <w:sectPr w:rsidR="007C0ED8" w:rsidRPr="002707E0" w:rsidSect="007C0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91" w:rsidRDefault="00274791" w:rsidP="002707E0">
      <w:pPr>
        <w:spacing w:after="0" w:line="240" w:lineRule="auto"/>
      </w:pPr>
      <w:r>
        <w:separator/>
      </w:r>
    </w:p>
  </w:endnote>
  <w:endnote w:type="continuationSeparator" w:id="0">
    <w:p w:rsidR="00274791" w:rsidRDefault="00274791" w:rsidP="0027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91" w:rsidRDefault="00274791" w:rsidP="002707E0">
      <w:pPr>
        <w:spacing w:after="0" w:line="240" w:lineRule="auto"/>
      </w:pPr>
      <w:r>
        <w:separator/>
      </w:r>
    </w:p>
  </w:footnote>
  <w:footnote w:type="continuationSeparator" w:id="0">
    <w:p w:rsidR="00274791" w:rsidRDefault="00274791" w:rsidP="00270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C5"/>
    <w:rsid w:val="00084887"/>
    <w:rsid w:val="001119C5"/>
    <w:rsid w:val="002707E0"/>
    <w:rsid w:val="00274791"/>
    <w:rsid w:val="00521167"/>
    <w:rsid w:val="00594E00"/>
    <w:rsid w:val="005E35A6"/>
    <w:rsid w:val="007741F9"/>
    <w:rsid w:val="007C0ED8"/>
    <w:rsid w:val="00905472"/>
    <w:rsid w:val="00B46F3E"/>
    <w:rsid w:val="00B90E0D"/>
    <w:rsid w:val="00D1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1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9C5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apple-converted-space">
    <w:name w:val="apple-converted-space"/>
    <w:basedOn w:val="DefaultParagraphFont"/>
    <w:rsid w:val="001119C5"/>
  </w:style>
  <w:style w:type="paragraph" w:styleId="NormalWeb">
    <w:name w:val="Normal (Web)"/>
    <w:basedOn w:val="Normal"/>
    <w:uiPriority w:val="99"/>
    <w:semiHidden/>
    <w:unhideWhenUsed/>
    <w:rsid w:val="0011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1119C5"/>
    <w:rPr>
      <w:b/>
      <w:bCs/>
    </w:rPr>
  </w:style>
  <w:style w:type="table" w:styleId="TableGrid">
    <w:name w:val="Table Grid"/>
    <w:basedOn w:val="TableNormal"/>
    <w:uiPriority w:val="59"/>
    <w:rsid w:val="0052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521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9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E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E0"/>
  </w:style>
  <w:style w:type="paragraph" w:styleId="Footer">
    <w:name w:val="footer"/>
    <w:basedOn w:val="Normal"/>
    <w:link w:val="FooterChar"/>
    <w:uiPriority w:val="99"/>
    <w:unhideWhenUsed/>
    <w:rsid w:val="0027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1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9C5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apple-converted-space">
    <w:name w:val="apple-converted-space"/>
    <w:basedOn w:val="DefaultParagraphFont"/>
    <w:rsid w:val="001119C5"/>
  </w:style>
  <w:style w:type="paragraph" w:styleId="NormalWeb">
    <w:name w:val="Normal (Web)"/>
    <w:basedOn w:val="Normal"/>
    <w:uiPriority w:val="99"/>
    <w:semiHidden/>
    <w:unhideWhenUsed/>
    <w:rsid w:val="0011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1119C5"/>
    <w:rPr>
      <w:b/>
      <w:bCs/>
    </w:rPr>
  </w:style>
  <w:style w:type="table" w:styleId="TableGrid">
    <w:name w:val="Table Grid"/>
    <w:basedOn w:val="TableNormal"/>
    <w:uiPriority w:val="59"/>
    <w:rsid w:val="0052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5211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9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E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E0"/>
  </w:style>
  <w:style w:type="paragraph" w:styleId="Footer">
    <w:name w:val="footer"/>
    <w:basedOn w:val="Normal"/>
    <w:link w:val="FooterChar"/>
    <w:uiPriority w:val="99"/>
    <w:unhideWhenUsed/>
    <w:rsid w:val="0027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22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4192">
              <w:marLeft w:val="1275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5128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730">
                      <w:marLeft w:val="0"/>
                      <w:marRight w:val="-1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99BEC-02A7-4E1D-8D89-A7D86BDA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FATIC</dc:creator>
  <cp:lastModifiedBy>User</cp:lastModifiedBy>
  <cp:revision>2</cp:revision>
  <dcterms:created xsi:type="dcterms:W3CDTF">2020-10-06T18:54:00Z</dcterms:created>
  <dcterms:modified xsi:type="dcterms:W3CDTF">2020-10-06T18:54:00Z</dcterms:modified>
</cp:coreProperties>
</file>